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33F7C" w14:textId="5617F919" w:rsidR="001C6F6E" w:rsidRPr="00CC7BC0" w:rsidRDefault="00057EC0">
      <w:pPr>
        <w:rPr>
          <w:b/>
          <w:bCs/>
        </w:rPr>
      </w:pPr>
      <w:r w:rsidRPr="00CC7BC0">
        <w:rPr>
          <w:b/>
          <w:bCs/>
        </w:rPr>
        <w:t>Publishing Information</w:t>
      </w:r>
      <w:r w:rsidR="00CC7BC0">
        <w:rPr>
          <w:b/>
          <w:bCs/>
        </w:rPr>
        <w:t xml:space="preserve"> Avon and Somerset Police and Crime Commissioner</w:t>
      </w:r>
    </w:p>
    <w:tbl>
      <w:tblPr>
        <w:tblStyle w:val="TableGrid"/>
        <w:tblW w:w="14884" w:type="dxa"/>
        <w:tblInd w:w="-459"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firstRow="1" w:lastRow="0" w:firstColumn="1" w:lastColumn="0" w:noHBand="0" w:noVBand="1"/>
      </w:tblPr>
      <w:tblGrid>
        <w:gridCol w:w="5070"/>
        <w:gridCol w:w="4961"/>
        <w:gridCol w:w="4853"/>
      </w:tblGrid>
      <w:tr w:rsidR="00057EC0" w:rsidRPr="00134730" w14:paraId="67320A76" w14:textId="77777777" w:rsidTr="006B36E3">
        <w:tc>
          <w:tcPr>
            <w:tcW w:w="14884" w:type="dxa"/>
            <w:gridSpan w:val="3"/>
            <w:tcBorders>
              <w:top w:val="single" w:sz="18" w:space="0" w:color="000000" w:themeColor="text1"/>
              <w:bottom w:val="single" w:sz="18" w:space="0" w:color="000000" w:themeColor="text1"/>
            </w:tcBorders>
            <w:shd w:val="clear" w:color="auto" w:fill="DAE9F7" w:themeFill="text2" w:themeFillTint="1A"/>
          </w:tcPr>
          <w:p w14:paraId="178F1555" w14:textId="64F094AC" w:rsidR="00057EC0" w:rsidRPr="00134730" w:rsidRDefault="00057EC0">
            <w:r w:rsidRPr="00134730">
              <w:rPr>
                <w:b/>
              </w:rPr>
              <w:t>Who</w:t>
            </w:r>
            <w:r w:rsidRPr="00134730">
              <w:rPr>
                <w:b/>
                <w:spacing w:val="-5"/>
              </w:rPr>
              <w:t xml:space="preserve"> </w:t>
            </w:r>
            <w:r w:rsidRPr="00134730">
              <w:rPr>
                <w:b/>
              </w:rPr>
              <w:t>we</w:t>
            </w:r>
            <w:r w:rsidRPr="00134730">
              <w:rPr>
                <w:b/>
                <w:spacing w:val="-4"/>
              </w:rPr>
              <w:t xml:space="preserve"> </w:t>
            </w:r>
            <w:r w:rsidRPr="00134730">
              <w:rPr>
                <w:b/>
              </w:rPr>
              <w:t>are</w:t>
            </w:r>
            <w:r w:rsidRPr="00134730">
              <w:rPr>
                <w:b/>
                <w:spacing w:val="-1"/>
              </w:rPr>
              <w:t xml:space="preserve"> </w:t>
            </w:r>
            <w:r w:rsidRPr="00134730">
              <w:rPr>
                <w:b/>
              </w:rPr>
              <w:t>&amp;</w:t>
            </w:r>
            <w:r w:rsidRPr="00134730">
              <w:rPr>
                <w:b/>
                <w:spacing w:val="-5"/>
              </w:rPr>
              <w:t xml:space="preserve"> </w:t>
            </w:r>
            <w:r w:rsidRPr="00134730">
              <w:rPr>
                <w:b/>
              </w:rPr>
              <w:t>what</w:t>
            </w:r>
            <w:r w:rsidRPr="00134730">
              <w:rPr>
                <w:b/>
                <w:spacing w:val="-5"/>
              </w:rPr>
              <w:t xml:space="preserve"> </w:t>
            </w:r>
            <w:r w:rsidRPr="00134730">
              <w:rPr>
                <w:b/>
              </w:rPr>
              <w:t>we</w:t>
            </w:r>
            <w:r w:rsidRPr="00134730">
              <w:rPr>
                <w:b/>
                <w:spacing w:val="-4"/>
              </w:rPr>
              <w:t xml:space="preserve"> </w:t>
            </w:r>
            <w:r w:rsidRPr="00134730">
              <w:rPr>
                <w:b/>
              </w:rPr>
              <w:t>do:</w:t>
            </w:r>
            <w:r w:rsidRPr="00134730">
              <w:rPr>
                <w:b/>
                <w:spacing w:val="-2"/>
              </w:rPr>
              <w:t xml:space="preserve"> </w:t>
            </w:r>
            <w:r w:rsidRPr="00134730">
              <w:t>organisational</w:t>
            </w:r>
            <w:r w:rsidRPr="00134730">
              <w:rPr>
                <w:spacing w:val="-3"/>
              </w:rPr>
              <w:t xml:space="preserve"> </w:t>
            </w:r>
            <w:r w:rsidRPr="00134730">
              <w:t>information,</w:t>
            </w:r>
            <w:r w:rsidRPr="00134730">
              <w:rPr>
                <w:spacing w:val="-1"/>
              </w:rPr>
              <w:t xml:space="preserve"> </w:t>
            </w:r>
            <w:r w:rsidRPr="00134730">
              <w:t>structures,</w:t>
            </w:r>
            <w:r w:rsidRPr="00134730">
              <w:rPr>
                <w:spacing w:val="-2"/>
              </w:rPr>
              <w:t xml:space="preserve"> </w:t>
            </w:r>
            <w:r w:rsidRPr="00134730">
              <w:t>locations</w:t>
            </w:r>
            <w:r w:rsidRPr="00134730">
              <w:rPr>
                <w:spacing w:val="-2"/>
              </w:rPr>
              <w:t xml:space="preserve"> </w:t>
            </w:r>
            <w:r w:rsidRPr="00134730">
              <w:t>&amp;</w:t>
            </w:r>
            <w:r w:rsidRPr="00134730">
              <w:rPr>
                <w:spacing w:val="-1"/>
              </w:rPr>
              <w:t xml:space="preserve"> </w:t>
            </w:r>
            <w:r w:rsidRPr="00134730">
              <w:rPr>
                <w:spacing w:val="-2"/>
              </w:rPr>
              <w:t>contacts.</w:t>
            </w:r>
          </w:p>
        </w:tc>
      </w:tr>
      <w:tr w:rsidR="00CC7BC0" w:rsidRPr="00134730" w14:paraId="0302B715" w14:textId="77777777" w:rsidTr="00F12354">
        <w:tc>
          <w:tcPr>
            <w:tcW w:w="5070" w:type="dxa"/>
            <w:tcBorders>
              <w:top w:val="single" w:sz="18" w:space="0" w:color="000000" w:themeColor="text1"/>
              <w:bottom w:val="single" w:sz="8" w:space="0" w:color="4C94D8" w:themeColor="text2" w:themeTint="80"/>
              <w:right w:val="single" w:sz="18" w:space="0" w:color="000000" w:themeColor="text1"/>
            </w:tcBorders>
          </w:tcPr>
          <w:p w14:paraId="34E7855A"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The names and contact details of the PCC and Deputy PCC.</w:t>
            </w:r>
          </w:p>
          <w:p w14:paraId="30F39C85"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information about the internal structures of the office of the PCC including organograms, (with names of senior staff, if they agree), salary bands and demographics including ethnicity, gender and disability (by proportion).</w:t>
            </w:r>
          </w:p>
          <w:p w14:paraId="3E46B4A5" w14:textId="0CC87775"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 xml:space="preserve">Information about any arrangements that the PCC </w:t>
            </w:r>
            <w:proofErr w:type="gramStart"/>
            <w:r w:rsidRPr="00134730">
              <w:rPr>
                <w:rFonts w:asciiTheme="minorHAnsi" w:hAnsiTheme="minorHAnsi"/>
              </w:rPr>
              <w:t>has to</w:t>
            </w:r>
            <w:proofErr w:type="gramEnd"/>
            <w:r w:rsidRPr="00134730">
              <w:rPr>
                <w:rFonts w:asciiTheme="minorHAnsi" w:hAnsiTheme="minorHAnsi"/>
              </w:rPr>
              <w:t xml:space="preserve"> make use of the staff of the chief officer of police or a local authority.</w:t>
            </w:r>
          </w:p>
        </w:tc>
        <w:tc>
          <w:tcPr>
            <w:tcW w:w="4961" w:type="dxa"/>
            <w:tcBorders>
              <w:top w:val="single" w:sz="18" w:space="0" w:color="000000" w:themeColor="text1"/>
              <w:left w:val="single" w:sz="18" w:space="0" w:color="000000" w:themeColor="text1"/>
              <w:bottom w:val="single" w:sz="8" w:space="0" w:color="4C94D8" w:themeColor="text2" w:themeTint="80"/>
              <w:right w:val="single" w:sz="18" w:space="0" w:color="000000" w:themeColor="text1"/>
            </w:tcBorders>
          </w:tcPr>
          <w:p w14:paraId="398D0545" w14:textId="4E6CAD91" w:rsidR="00CC7BC0" w:rsidRPr="00134730" w:rsidRDefault="00CC7BC0">
            <w:r w:rsidRPr="00134730">
              <w:t>To be published as soon as practicable after election, reviewed annually and</w:t>
            </w:r>
            <w:r w:rsidRPr="00134730">
              <w:rPr>
                <w:spacing w:val="-5"/>
              </w:rPr>
              <w:t xml:space="preserve"> </w:t>
            </w:r>
            <w:r w:rsidRPr="00134730">
              <w:t>updated</w:t>
            </w:r>
            <w:r w:rsidRPr="00134730">
              <w:rPr>
                <w:spacing w:val="-4"/>
              </w:rPr>
              <w:t xml:space="preserve"> </w:t>
            </w:r>
            <w:r w:rsidRPr="00134730">
              <w:t>when</w:t>
            </w:r>
            <w:r w:rsidRPr="00134730">
              <w:rPr>
                <w:spacing w:val="-5"/>
              </w:rPr>
              <w:t xml:space="preserve"> </w:t>
            </w:r>
            <w:r w:rsidRPr="00134730">
              <w:t>changes</w:t>
            </w:r>
            <w:r w:rsidRPr="00134730">
              <w:rPr>
                <w:spacing w:val="-5"/>
              </w:rPr>
              <w:t xml:space="preserve"> </w:t>
            </w:r>
            <w:r w:rsidRPr="00134730">
              <w:t>are</w:t>
            </w:r>
            <w:r w:rsidRPr="00134730">
              <w:rPr>
                <w:spacing w:val="-5"/>
              </w:rPr>
              <w:t xml:space="preserve"> </w:t>
            </w:r>
            <w:r w:rsidRPr="00134730">
              <w:t>made.</w:t>
            </w:r>
            <w:r w:rsidRPr="00134730">
              <w:rPr>
                <w:spacing w:val="-5"/>
              </w:rPr>
              <w:t xml:space="preserve"> </w:t>
            </w:r>
            <w:r w:rsidRPr="00134730">
              <w:t>Organisational</w:t>
            </w:r>
            <w:r w:rsidRPr="00134730">
              <w:rPr>
                <w:spacing w:val="-5"/>
              </w:rPr>
              <w:t xml:space="preserve"> </w:t>
            </w:r>
            <w:r w:rsidRPr="00134730">
              <w:t>chart</w:t>
            </w:r>
            <w:r w:rsidRPr="00134730">
              <w:rPr>
                <w:spacing w:val="-3"/>
              </w:rPr>
              <w:t xml:space="preserve"> </w:t>
            </w:r>
            <w:r w:rsidRPr="00134730">
              <w:t>and</w:t>
            </w:r>
            <w:r w:rsidRPr="00134730">
              <w:rPr>
                <w:spacing w:val="-5"/>
              </w:rPr>
              <w:t xml:space="preserve"> </w:t>
            </w:r>
            <w:r w:rsidRPr="00134730">
              <w:t>information on use of police force or local authority</w:t>
            </w:r>
            <w:r w:rsidRPr="00134730">
              <w:rPr>
                <w:spacing w:val="-1"/>
              </w:rPr>
              <w:t xml:space="preserve"> </w:t>
            </w:r>
            <w:r w:rsidRPr="00134730">
              <w:t>staff to be reviewed every 6 months rather than annually.</w:t>
            </w:r>
          </w:p>
        </w:tc>
        <w:tc>
          <w:tcPr>
            <w:tcW w:w="4853" w:type="dxa"/>
            <w:tcBorders>
              <w:top w:val="single" w:sz="18" w:space="0" w:color="000000" w:themeColor="text1"/>
              <w:left w:val="single" w:sz="18" w:space="0" w:color="000000" w:themeColor="text1"/>
              <w:bottom w:val="single" w:sz="8" w:space="0" w:color="4C94D8" w:themeColor="text2" w:themeTint="80"/>
            </w:tcBorders>
          </w:tcPr>
          <w:p w14:paraId="15F9C54F" w14:textId="77777777" w:rsidR="00CC7BC0" w:rsidRDefault="00CC7BC0">
            <w:hyperlink r:id="rId5" w:history="1">
              <w:r w:rsidRPr="001757B6">
                <w:rPr>
                  <w:rStyle w:val="Hyperlink"/>
                </w:rPr>
                <w:t>Meet your PCC - Clare Moody | OPCC for Avon and Somerset</w:t>
              </w:r>
            </w:hyperlink>
          </w:p>
          <w:p w14:paraId="2A133028" w14:textId="77777777" w:rsidR="00CC7BC0" w:rsidRDefault="00CC7BC0"/>
          <w:p w14:paraId="3D2B3ACF" w14:textId="77777777" w:rsidR="00CC7BC0" w:rsidRDefault="00CC7BC0">
            <w:pPr>
              <w:rPr>
                <w:rStyle w:val="Hyperlink"/>
              </w:rPr>
            </w:pPr>
            <w:hyperlink r:id="rId6" w:history="1">
              <w:r w:rsidRPr="001757B6">
                <w:rPr>
                  <w:rStyle w:val="Hyperlink"/>
                </w:rPr>
                <w:t>Role of the OPCC | OPCC for Avon and Somerset</w:t>
              </w:r>
            </w:hyperlink>
          </w:p>
          <w:p w14:paraId="3E7BED98" w14:textId="77777777" w:rsidR="00CC7BC0" w:rsidRDefault="00CC7BC0">
            <w:pPr>
              <w:rPr>
                <w:rStyle w:val="Hyperlink"/>
              </w:rPr>
            </w:pPr>
          </w:p>
          <w:p w14:paraId="3356A441" w14:textId="77777777" w:rsidR="00CC7BC0" w:rsidRDefault="00CC7BC0">
            <w:pPr>
              <w:rPr>
                <w:rStyle w:val="Hyperlink"/>
              </w:rPr>
            </w:pPr>
          </w:p>
          <w:p w14:paraId="1DE828C2" w14:textId="77777777" w:rsidR="00CC7BC0" w:rsidRDefault="00CC7BC0">
            <w:pPr>
              <w:rPr>
                <w:rStyle w:val="Hyperlink"/>
              </w:rPr>
            </w:pPr>
          </w:p>
          <w:p w14:paraId="682C3539" w14:textId="17896DA5" w:rsidR="00CC7BC0" w:rsidRPr="00134730" w:rsidRDefault="00CC7BC0">
            <w:hyperlink r:id="rId7" w:history="1">
              <w:r w:rsidRPr="0055754B">
                <w:rPr>
                  <w:rStyle w:val="Hyperlink"/>
                </w:rPr>
                <w:t>Role of the OPCC | OPCC for Avon and Somerset</w:t>
              </w:r>
            </w:hyperlink>
          </w:p>
        </w:tc>
      </w:tr>
      <w:tr w:rsidR="00CC7BC0" w:rsidRPr="00134730" w14:paraId="0B83A0B4" w14:textId="77777777" w:rsidTr="00727118">
        <w:tc>
          <w:tcPr>
            <w:tcW w:w="5070" w:type="dxa"/>
            <w:tcBorders>
              <w:top w:val="single" w:sz="8" w:space="0" w:color="4C94D8" w:themeColor="text2" w:themeTint="80"/>
              <w:bottom w:val="single" w:sz="18" w:space="0" w:color="000000" w:themeColor="text1"/>
              <w:right w:val="single" w:sz="18" w:space="0" w:color="000000" w:themeColor="text1"/>
            </w:tcBorders>
          </w:tcPr>
          <w:p w14:paraId="15742C28" w14:textId="477C3C71"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The identity of any premises or land owned by, or occupied for the purpose of the work of the PCC</w:t>
            </w:r>
          </w:p>
        </w:tc>
        <w:tc>
          <w:tcPr>
            <w:tcW w:w="4961" w:type="dxa"/>
            <w:tcBorders>
              <w:top w:val="single" w:sz="8" w:space="0" w:color="4C94D8" w:themeColor="text2" w:themeTint="80"/>
              <w:left w:val="single" w:sz="18" w:space="0" w:color="000000" w:themeColor="text1"/>
              <w:bottom w:val="single" w:sz="18" w:space="0" w:color="000000" w:themeColor="text1"/>
              <w:right w:val="single" w:sz="18" w:space="0" w:color="000000" w:themeColor="text1"/>
            </w:tcBorders>
          </w:tcPr>
          <w:p w14:paraId="24CEC550" w14:textId="3872558C" w:rsidR="00CC7BC0" w:rsidRPr="00134730" w:rsidRDefault="00CC7BC0">
            <w:r w:rsidRPr="00134730">
              <w:t>To</w:t>
            </w:r>
            <w:r w:rsidRPr="00134730">
              <w:rPr>
                <w:spacing w:val="-4"/>
              </w:rPr>
              <w:t xml:space="preserve"> </w:t>
            </w:r>
            <w:r w:rsidRPr="00134730">
              <w:t>be</w:t>
            </w:r>
            <w:r w:rsidRPr="00134730">
              <w:rPr>
                <w:spacing w:val="-4"/>
              </w:rPr>
              <w:t xml:space="preserve"> </w:t>
            </w:r>
            <w:r w:rsidRPr="00134730">
              <w:t>published</w:t>
            </w:r>
            <w:r w:rsidRPr="00134730">
              <w:rPr>
                <w:spacing w:val="-4"/>
              </w:rPr>
              <w:t xml:space="preserve"> </w:t>
            </w:r>
            <w:r w:rsidRPr="00134730">
              <w:t>as</w:t>
            </w:r>
            <w:r w:rsidRPr="00134730">
              <w:rPr>
                <w:spacing w:val="-4"/>
              </w:rPr>
              <w:t xml:space="preserve"> </w:t>
            </w:r>
            <w:r w:rsidRPr="00134730">
              <w:t>soon</w:t>
            </w:r>
            <w:r w:rsidRPr="00134730">
              <w:rPr>
                <w:spacing w:val="-4"/>
              </w:rPr>
              <w:t xml:space="preserve"> </w:t>
            </w:r>
            <w:r w:rsidRPr="00134730">
              <w:t>as</w:t>
            </w:r>
            <w:r w:rsidRPr="00134730">
              <w:rPr>
                <w:spacing w:val="-4"/>
              </w:rPr>
              <w:t xml:space="preserve"> </w:t>
            </w:r>
            <w:r w:rsidRPr="00134730">
              <w:t>practicable</w:t>
            </w:r>
            <w:r w:rsidRPr="00134730">
              <w:rPr>
                <w:spacing w:val="-5"/>
              </w:rPr>
              <w:t xml:space="preserve"> </w:t>
            </w:r>
            <w:r w:rsidRPr="00134730">
              <w:t>after</w:t>
            </w:r>
            <w:r w:rsidRPr="00134730">
              <w:rPr>
                <w:spacing w:val="-4"/>
              </w:rPr>
              <w:t xml:space="preserve"> </w:t>
            </w:r>
            <w:r w:rsidRPr="00134730">
              <w:t>election,</w:t>
            </w:r>
            <w:r w:rsidRPr="00134730">
              <w:rPr>
                <w:spacing w:val="-4"/>
              </w:rPr>
              <w:t xml:space="preserve"> </w:t>
            </w:r>
            <w:r w:rsidRPr="00134730">
              <w:t>reviewed</w:t>
            </w:r>
            <w:r w:rsidRPr="00134730">
              <w:rPr>
                <w:spacing w:val="-4"/>
              </w:rPr>
              <w:t xml:space="preserve"> </w:t>
            </w:r>
            <w:r w:rsidRPr="00134730">
              <w:t>annually and updated when changes are made.</w:t>
            </w:r>
          </w:p>
        </w:tc>
        <w:tc>
          <w:tcPr>
            <w:tcW w:w="4853" w:type="dxa"/>
            <w:tcBorders>
              <w:top w:val="single" w:sz="8" w:space="0" w:color="4C94D8" w:themeColor="text2" w:themeTint="80"/>
              <w:left w:val="single" w:sz="18" w:space="0" w:color="000000" w:themeColor="text1"/>
              <w:bottom w:val="single" w:sz="18" w:space="0" w:color="000000" w:themeColor="text1"/>
            </w:tcBorders>
          </w:tcPr>
          <w:p w14:paraId="279B4A71" w14:textId="64D5BA91" w:rsidR="00CC7BC0" w:rsidRPr="00134730" w:rsidRDefault="00CC7BC0">
            <w:hyperlink r:id="rId8" w:history="1">
              <w:r w:rsidRPr="0055754B">
                <w:rPr>
                  <w:rStyle w:val="Hyperlink"/>
                </w:rPr>
                <w:t>Role of the OPCC | OPCC for Avon and Somerset</w:t>
              </w:r>
            </w:hyperlink>
          </w:p>
        </w:tc>
      </w:tr>
      <w:tr w:rsidR="004E3D34" w:rsidRPr="00134730" w14:paraId="4C6F65A8" w14:textId="77777777" w:rsidTr="006B36E3">
        <w:tc>
          <w:tcPr>
            <w:tcW w:w="14884" w:type="dxa"/>
            <w:gridSpan w:val="3"/>
            <w:tcBorders>
              <w:top w:val="single" w:sz="18" w:space="0" w:color="000000" w:themeColor="text1"/>
              <w:bottom w:val="single" w:sz="18" w:space="0" w:color="000000" w:themeColor="text1"/>
            </w:tcBorders>
            <w:shd w:val="clear" w:color="auto" w:fill="DAE9F7" w:themeFill="text2" w:themeFillTint="1A"/>
          </w:tcPr>
          <w:p w14:paraId="0ACBEDD3" w14:textId="14604C6D" w:rsidR="004E3D34" w:rsidRPr="00134730" w:rsidRDefault="004E3D34" w:rsidP="004E3D34">
            <w:r w:rsidRPr="00134730">
              <w:rPr>
                <w:b/>
              </w:rPr>
              <w:t>What</w:t>
            </w:r>
            <w:r w:rsidRPr="00134730">
              <w:rPr>
                <w:b/>
                <w:spacing w:val="-6"/>
              </w:rPr>
              <w:t xml:space="preserve"> </w:t>
            </w:r>
            <w:r w:rsidRPr="00134730">
              <w:rPr>
                <w:b/>
              </w:rPr>
              <w:t>we</w:t>
            </w:r>
            <w:r w:rsidRPr="00134730">
              <w:rPr>
                <w:b/>
                <w:spacing w:val="-4"/>
              </w:rPr>
              <w:t xml:space="preserve"> </w:t>
            </w:r>
            <w:r w:rsidRPr="00134730">
              <w:rPr>
                <w:b/>
              </w:rPr>
              <w:t>spend</w:t>
            </w:r>
            <w:r w:rsidRPr="00134730">
              <w:rPr>
                <w:b/>
                <w:spacing w:val="-2"/>
              </w:rPr>
              <w:t xml:space="preserve"> </w:t>
            </w:r>
            <w:r w:rsidRPr="00134730">
              <w:rPr>
                <w:b/>
              </w:rPr>
              <w:t>&amp;</w:t>
            </w:r>
            <w:r w:rsidRPr="00134730">
              <w:rPr>
                <w:b/>
                <w:spacing w:val="-2"/>
              </w:rPr>
              <w:t xml:space="preserve"> </w:t>
            </w:r>
            <w:r w:rsidRPr="00134730">
              <w:rPr>
                <w:b/>
              </w:rPr>
              <w:t>how</w:t>
            </w:r>
            <w:r w:rsidRPr="00134730">
              <w:rPr>
                <w:b/>
                <w:spacing w:val="-2"/>
              </w:rPr>
              <w:t xml:space="preserve"> </w:t>
            </w:r>
            <w:r w:rsidRPr="00134730">
              <w:rPr>
                <w:b/>
              </w:rPr>
              <w:t>we</w:t>
            </w:r>
            <w:r w:rsidRPr="00134730">
              <w:rPr>
                <w:b/>
                <w:spacing w:val="-5"/>
              </w:rPr>
              <w:t xml:space="preserve"> </w:t>
            </w:r>
            <w:r w:rsidRPr="00134730">
              <w:rPr>
                <w:b/>
              </w:rPr>
              <w:t>spend</w:t>
            </w:r>
            <w:r w:rsidRPr="00134730">
              <w:rPr>
                <w:b/>
                <w:spacing w:val="-2"/>
              </w:rPr>
              <w:t xml:space="preserve"> </w:t>
            </w:r>
            <w:r w:rsidRPr="00134730">
              <w:rPr>
                <w:b/>
              </w:rPr>
              <w:t>it:</w:t>
            </w:r>
            <w:r w:rsidRPr="00134730">
              <w:rPr>
                <w:b/>
                <w:spacing w:val="-1"/>
              </w:rPr>
              <w:t xml:space="preserve"> </w:t>
            </w:r>
            <w:r w:rsidRPr="00134730">
              <w:t>Covering</w:t>
            </w:r>
            <w:r w:rsidRPr="00134730">
              <w:rPr>
                <w:spacing w:val="-3"/>
              </w:rPr>
              <w:t xml:space="preserve"> </w:t>
            </w:r>
            <w:r w:rsidRPr="00134730">
              <w:t>financial</w:t>
            </w:r>
            <w:r w:rsidRPr="00134730">
              <w:rPr>
                <w:spacing w:val="-3"/>
              </w:rPr>
              <w:t xml:space="preserve"> </w:t>
            </w:r>
            <w:r w:rsidRPr="00134730">
              <w:t>information</w:t>
            </w:r>
            <w:r w:rsidRPr="00134730">
              <w:rPr>
                <w:spacing w:val="-2"/>
              </w:rPr>
              <w:t xml:space="preserve"> </w:t>
            </w:r>
            <w:r w:rsidRPr="00134730">
              <w:t>relating</w:t>
            </w:r>
            <w:r w:rsidRPr="00134730">
              <w:rPr>
                <w:spacing w:val="-3"/>
              </w:rPr>
              <w:t xml:space="preserve"> </w:t>
            </w:r>
            <w:r w:rsidRPr="00134730">
              <w:t>to</w:t>
            </w:r>
            <w:r w:rsidRPr="00134730">
              <w:rPr>
                <w:spacing w:val="-2"/>
              </w:rPr>
              <w:t xml:space="preserve"> </w:t>
            </w:r>
            <w:r w:rsidRPr="00134730">
              <w:t>projected</w:t>
            </w:r>
            <w:r w:rsidRPr="00134730">
              <w:rPr>
                <w:spacing w:val="-2"/>
              </w:rPr>
              <w:t xml:space="preserve"> </w:t>
            </w:r>
            <w:r w:rsidRPr="00134730">
              <w:t>and</w:t>
            </w:r>
            <w:r w:rsidRPr="00134730">
              <w:rPr>
                <w:spacing w:val="-3"/>
              </w:rPr>
              <w:t xml:space="preserve"> </w:t>
            </w:r>
            <w:r w:rsidRPr="00134730">
              <w:t>actual</w:t>
            </w:r>
            <w:r w:rsidRPr="00134730">
              <w:rPr>
                <w:spacing w:val="-3"/>
              </w:rPr>
              <w:t xml:space="preserve"> </w:t>
            </w:r>
            <w:r w:rsidRPr="00134730">
              <w:t>income</w:t>
            </w:r>
            <w:r w:rsidRPr="00134730">
              <w:rPr>
                <w:spacing w:val="-3"/>
              </w:rPr>
              <w:t xml:space="preserve"> </w:t>
            </w:r>
            <w:r w:rsidRPr="00134730">
              <w:t>and</w:t>
            </w:r>
            <w:r w:rsidRPr="00134730">
              <w:rPr>
                <w:spacing w:val="-2"/>
              </w:rPr>
              <w:t xml:space="preserve"> </w:t>
            </w:r>
            <w:r w:rsidRPr="00134730">
              <w:t>expenditure</w:t>
            </w:r>
            <w:r w:rsidRPr="00134730">
              <w:rPr>
                <w:spacing w:val="-3"/>
              </w:rPr>
              <w:t xml:space="preserve"> </w:t>
            </w:r>
            <w:r w:rsidRPr="00134730">
              <w:t>and</w:t>
            </w:r>
            <w:r w:rsidRPr="00134730">
              <w:rPr>
                <w:spacing w:val="-2"/>
              </w:rPr>
              <w:t xml:space="preserve"> </w:t>
            </w:r>
            <w:r w:rsidRPr="00134730">
              <w:t>clear</w:t>
            </w:r>
            <w:r w:rsidRPr="00134730">
              <w:rPr>
                <w:spacing w:val="-2"/>
              </w:rPr>
              <w:t xml:space="preserve"> </w:t>
            </w:r>
            <w:r w:rsidRPr="00134730">
              <w:t>financial</w:t>
            </w:r>
            <w:r w:rsidRPr="00134730">
              <w:rPr>
                <w:spacing w:val="-2"/>
              </w:rPr>
              <w:t xml:space="preserve"> </w:t>
            </w:r>
            <w:r w:rsidRPr="00134730">
              <w:t>audit</w:t>
            </w:r>
            <w:r w:rsidRPr="00134730">
              <w:rPr>
                <w:spacing w:val="-3"/>
              </w:rPr>
              <w:t xml:space="preserve"> </w:t>
            </w:r>
            <w:r w:rsidRPr="00134730">
              <w:t>for</w:t>
            </w:r>
            <w:r w:rsidRPr="00134730">
              <w:rPr>
                <w:spacing w:val="-2"/>
              </w:rPr>
              <w:t xml:space="preserve"> transparency.</w:t>
            </w:r>
          </w:p>
        </w:tc>
      </w:tr>
      <w:tr w:rsidR="00CC7BC0" w:rsidRPr="00134730" w14:paraId="3AB6FBCE" w14:textId="77777777" w:rsidTr="00F97673">
        <w:tc>
          <w:tcPr>
            <w:tcW w:w="5070" w:type="dxa"/>
            <w:tcBorders>
              <w:top w:val="single" w:sz="18" w:space="0" w:color="000000" w:themeColor="text1"/>
              <w:bottom w:val="single" w:sz="8" w:space="0" w:color="4C94D8" w:themeColor="text2" w:themeTint="80"/>
              <w:right w:val="single" w:sz="18" w:space="0" w:color="000000" w:themeColor="text1"/>
            </w:tcBorders>
          </w:tcPr>
          <w:p w14:paraId="79217368" w14:textId="052818A7" w:rsidR="00CC7BC0" w:rsidRPr="00134730" w:rsidRDefault="00CC7BC0" w:rsidP="2CB2377B">
            <w:pPr>
              <w:pStyle w:val="TableParagraph"/>
              <w:spacing w:line="205" w:lineRule="exact"/>
              <w:ind w:left="108"/>
              <w:rPr>
                <w:rFonts w:asciiTheme="minorHAnsi" w:hAnsiTheme="minorHAnsi"/>
              </w:rPr>
            </w:pPr>
            <w:r w:rsidRPr="2CB2377B">
              <w:rPr>
                <w:rFonts w:asciiTheme="minorHAnsi" w:hAnsiTheme="minorHAnsi"/>
              </w:rPr>
              <w:t>The</w:t>
            </w:r>
            <w:r w:rsidRPr="2CB2377B">
              <w:rPr>
                <w:rFonts w:asciiTheme="minorHAnsi" w:hAnsiTheme="minorHAnsi"/>
                <w:spacing w:val="-3"/>
              </w:rPr>
              <w:t xml:space="preserve"> </w:t>
            </w:r>
            <w:r w:rsidRPr="2CB2377B">
              <w:rPr>
                <w:rFonts w:asciiTheme="minorHAnsi" w:hAnsiTheme="minorHAnsi"/>
              </w:rPr>
              <w:t>budget</w:t>
            </w:r>
            <w:r w:rsidRPr="2CB2377B">
              <w:rPr>
                <w:rFonts w:asciiTheme="minorHAnsi" w:hAnsiTheme="minorHAnsi"/>
                <w:spacing w:val="-1"/>
              </w:rPr>
              <w:t xml:space="preserve"> </w:t>
            </w:r>
            <w:r w:rsidRPr="2CB2377B">
              <w:rPr>
                <w:rFonts w:asciiTheme="minorHAnsi" w:hAnsiTheme="minorHAnsi"/>
              </w:rPr>
              <w:t>for</w:t>
            </w:r>
            <w:r w:rsidRPr="2CB2377B">
              <w:rPr>
                <w:rFonts w:asciiTheme="minorHAnsi" w:hAnsiTheme="minorHAnsi"/>
                <w:spacing w:val="-1"/>
              </w:rPr>
              <w:t xml:space="preserve"> </w:t>
            </w:r>
            <w:r w:rsidRPr="2CB2377B">
              <w:rPr>
                <w:rFonts w:asciiTheme="minorHAnsi" w:hAnsiTheme="minorHAnsi"/>
              </w:rPr>
              <w:t>the</w:t>
            </w:r>
            <w:r w:rsidRPr="2CB2377B">
              <w:rPr>
                <w:rFonts w:asciiTheme="minorHAnsi" w:hAnsiTheme="minorHAnsi"/>
                <w:spacing w:val="-2"/>
              </w:rPr>
              <w:t xml:space="preserve"> </w:t>
            </w:r>
            <w:r w:rsidRPr="2CB2377B">
              <w:rPr>
                <w:rFonts w:asciiTheme="minorHAnsi" w:hAnsiTheme="minorHAnsi"/>
              </w:rPr>
              <w:t>office</w:t>
            </w:r>
            <w:r w:rsidRPr="2CB2377B">
              <w:rPr>
                <w:rFonts w:asciiTheme="minorHAnsi" w:hAnsiTheme="minorHAnsi"/>
                <w:spacing w:val="-3"/>
              </w:rPr>
              <w:t xml:space="preserve"> </w:t>
            </w:r>
            <w:r w:rsidRPr="2CB2377B">
              <w:rPr>
                <w:rFonts w:asciiTheme="minorHAnsi" w:hAnsiTheme="minorHAnsi"/>
              </w:rPr>
              <w:t>of</w:t>
            </w:r>
            <w:r w:rsidRPr="2CB2377B">
              <w:rPr>
                <w:rFonts w:asciiTheme="minorHAnsi" w:hAnsiTheme="minorHAnsi"/>
                <w:spacing w:val="-1"/>
              </w:rPr>
              <w:t xml:space="preserve"> </w:t>
            </w:r>
            <w:r w:rsidRPr="2CB2377B">
              <w:rPr>
                <w:rFonts w:asciiTheme="minorHAnsi" w:hAnsiTheme="minorHAnsi"/>
              </w:rPr>
              <w:t>the</w:t>
            </w:r>
            <w:r w:rsidRPr="2CB2377B">
              <w:rPr>
                <w:rFonts w:asciiTheme="minorHAnsi" w:hAnsiTheme="minorHAnsi"/>
                <w:spacing w:val="-2"/>
              </w:rPr>
              <w:t xml:space="preserve"> </w:t>
            </w:r>
            <w:r w:rsidRPr="2CB2377B">
              <w:rPr>
                <w:rFonts w:asciiTheme="minorHAnsi" w:hAnsiTheme="minorHAnsi"/>
              </w:rPr>
              <w:t xml:space="preserve">PCC, </w:t>
            </w:r>
            <w:r w:rsidRPr="2CB2377B">
              <w:rPr>
                <w:rFonts w:asciiTheme="minorHAnsi" w:hAnsiTheme="minorHAnsi"/>
                <w:spacing w:val="-2"/>
              </w:rPr>
              <w:t>including:</w:t>
            </w:r>
          </w:p>
          <w:p w14:paraId="135549F4"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all planned expenditure</w:t>
            </w:r>
          </w:p>
          <w:p w14:paraId="4A02E224"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all anticipated revenue sources</w:t>
            </w:r>
          </w:p>
          <w:p w14:paraId="4E532A3E"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the planned precept levels</w:t>
            </w:r>
          </w:p>
          <w:p w14:paraId="48AC7FF3"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the draft precept (which must go before the PCP for comment</w:t>
            </w:r>
            <w:proofErr w:type="gramStart"/>
            <w:r w:rsidRPr="00134730">
              <w:rPr>
                <w:rFonts w:asciiTheme="minorHAnsi" w:hAnsiTheme="minorHAnsi"/>
              </w:rPr>
              <w:t>);</w:t>
            </w:r>
            <w:proofErr w:type="gramEnd"/>
          </w:p>
          <w:p w14:paraId="19C82E40" w14:textId="1CB55789"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the response to the PCP’s report on the proposed precept</w:t>
            </w:r>
          </w:p>
        </w:tc>
        <w:tc>
          <w:tcPr>
            <w:tcW w:w="4961" w:type="dxa"/>
            <w:tcBorders>
              <w:top w:val="single" w:sz="18" w:space="0" w:color="000000" w:themeColor="text1"/>
              <w:left w:val="single" w:sz="18" w:space="0" w:color="000000" w:themeColor="text1"/>
              <w:bottom w:val="single" w:sz="8" w:space="0" w:color="4C94D8" w:themeColor="text2" w:themeTint="80"/>
              <w:right w:val="single" w:sz="18" w:space="0" w:color="000000" w:themeColor="text1"/>
            </w:tcBorders>
          </w:tcPr>
          <w:p w14:paraId="2FA3055F" w14:textId="64436BAD" w:rsidR="00CC7BC0" w:rsidRPr="00134730" w:rsidRDefault="00CC7BC0" w:rsidP="004E3D34">
            <w:r w:rsidRPr="00134730">
              <w:t>To</w:t>
            </w:r>
            <w:r w:rsidRPr="00134730">
              <w:rPr>
                <w:spacing w:val="-5"/>
              </w:rPr>
              <w:t xml:space="preserve"> </w:t>
            </w:r>
            <w:r w:rsidRPr="00134730">
              <w:t>be</w:t>
            </w:r>
            <w:r w:rsidRPr="00134730">
              <w:rPr>
                <w:spacing w:val="-2"/>
              </w:rPr>
              <w:t xml:space="preserve"> </w:t>
            </w:r>
            <w:r w:rsidRPr="00134730">
              <w:t>published</w:t>
            </w:r>
            <w:r w:rsidRPr="00134730">
              <w:rPr>
                <w:spacing w:val="-3"/>
              </w:rPr>
              <w:t xml:space="preserve"> </w:t>
            </w:r>
            <w:r w:rsidRPr="00134730">
              <w:t>before</w:t>
            </w:r>
            <w:r w:rsidRPr="00134730">
              <w:rPr>
                <w:spacing w:val="-3"/>
              </w:rPr>
              <w:t xml:space="preserve"> </w:t>
            </w:r>
            <w:r w:rsidRPr="00134730">
              <w:t>the</w:t>
            </w:r>
            <w:r w:rsidRPr="00134730">
              <w:rPr>
                <w:spacing w:val="-3"/>
              </w:rPr>
              <w:t xml:space="preserve"> </w:t>
            </w:r>
            <w:r w:rsidRPr="00134730">
              <w:t>start</w:t>
            </w:r>
            <w:r w:rsidRPr="00134730">
              <w:rPr>
                <w:spacing w:val="-2"/>
              </w:rPr>
              <w:t xml:space="preserve"> </w:t>
            </w:r>
            <w:r w:rsidRPr="00134730">
              <w:t>of</w:t>
            </w:r>
            <w:r w:rsidRPr="00134730">
              <w:rPr>
                <w:spacing w:val="-3"/>
              </w:rPr>
              <w:t xml:space="preserve"> </w:t>
            </w:r>
            <w:r w:rsidRPr="00134730">
              <w:t>each</w:t>
            </w:r>
            <w:r w:rsidRPr="00134730">
              <w:rPr>
                <w:spacing w:val="-3"/>
              </w:rPr>
              <w:t xml:space="preserve"> </w:t>
            </w:r>
            <w:r w:rsidRPr="00134730">
              <w:t>financial</w:t>
            </w:r>
            <w:r w:rsidRPr="00134730">
              <w:rPr>
                <w:spacing w:val="-2"/>
              </w:rPr>
              <w:t xml:space="preserve"> year.</w:t>
            </w:r>
          </w:p>
        </w:tc>
        <w:tc>
          <w:tcPr>
            <w:tcW w:w="4853" w:type="dxa"/>
            <w:tcBorders>
              <w:top w:val="single" w:sz="18" w:space="0" w:color="000000" w:themeColor="text1"/>
              <w:left w:val="single" w:sz="18" w:space="0" w:color="000000" w:themeColor="text1"/>
              <w:bottom w:val="single" w:sz="8" w:space="0" w:color="4C94D8" w:themeColor="text2" w:themeTint="80"/>
            </w:tcBorders>
          </w:tcPr>
          <w:p w14:paraId="762D1622" w14:textId="376DA51F" w:rsidR="00CC7BC0" w:rsidRPr="00134730" w:rsidRDefault="00CC7BC0" w:rsidP="004E3D34">
            <w:hyperlink r:id="rId9" w:history="1">
              <w:r w:rsidRPr="00853B83">
                <w:rPr>
                  <w:rStyle w:val="Hyperlink"/>
                </w:rPr>
                <w:t>How we spend your money | OPCC for Avon and Somerset</w:t>
              </w:r>
            </w:hyperlink>
          </w:p>
        </w:tc>
      </w:tr>
      <w:tr w:rsidR="00CC7BC0" w:rsidRPr="00134730" w14:paraId="25D3AA92" w14:textId="77777777" w:rsidTr="00D748FE">
        <w:tc>
          <w:tcPr>
            <w:tcW w:w="5070" w:type="dxa"/>
            <w:tcBorders>
              <w:top w:val="single" w:sz="8" w:space="0" w:color="4C94D8" w:themeColor="text2" w:themeTint="80"/>
              <w:bottom w:val="single" w:sz="8" w:space="0" w:color="4C94D8" w:themeColor="text2" w:themeTint="80"/>
              <w:right w:val="single" w:sz="18" w:space="0" w:color="auto"/>
            </w:tcBorders>
          </w:tcPr>
          <w:p w14:paraId="52B9F024" w14:textId="64294FDE" w:rsidR="00CC7BC0" w:rsidRPr="00134730" w:rsidRDefault="00CC7BC0" w:rsidP="004E3D34">
            <w:pPr>
              <w:pStyle w:val="TableParagraph"/>
              <w:spacing w:line="205" w:lineRule="exact"/>
              <w:ind w:left="108"/>
              <w:rPr>
                <w:rFonts w:asciiTheme="minorHAnsi" w:hAnsiTheme="minorHAnsi"/>
              </w:rPr>
            </w:pPr>
            <w:r w:rsidRPr="00134730">
              <w:rPr>
                <w:rFonts w:asciiTheme="minorHAnsi" w:hAnsiTheme="minorHAnsi"/>
              </w:rPr>
              <w:t>Details</w:t>
            </w:r>
            <w:r w:rsidRPr="00134730">
              <w:rPr>
                <w:rFonts w:asciiTheme="minorHAnsi" w:hAnsiTheme="minorHAnsi"/>
                <w:spacing w:val="-3"/>
              </w:rPr>
              <w:t xml:space="preserve"> </w:t>
            </w:r>
            <w:r w:rsidRPr="00134730">
              <w:rPr>
                <w:rFonts w:asciiTheme="minorHAnsi" w:hAnsiTheme="minorHAnsi"/>
              </w:rPr>
              <w:t>of</w:t>
            </w:r>
            <w:r w:rsidRPr="00134730">
              <w:rPr>
                <w:rFonts w:asciiTheme="minorHAnsi" w:hAnsiTheme="minorHAnsi"/>
                <w:spacing w:val="-3"/>
              </w:rPr>
              <w:t xml:space="preserve"> </w:t>
            </w:r>
            <w:r w:rsidRPr="00134730">
              <w:rPr>
                <w:rFonts w:asciiTheme="minorHAnsi" w:hAnsiTheme="minorHAnsi"/>
              </w:rPr>
              <w:t>each</w:t>
            </w:r>
            <w:r w:rsidRPr="00134730">
              <w:rPr>
                <w:rFonts w:asciiTheme="minorHAnsi" w:hAnsiTheme="minorHAnsi"/>
                <w:spacing w:val="-2"/>
              </w:rPr>
              <w:t xml:space="preserve"> </w:t>
            </w:r>
            <w:r w:rsidRPr="00134730">
              <w:rPr>
                <w:rFonts w:asciiTheme="minorHAnsi" w:hAnsiTheme="minorHAnsi"/>
              </w:rPr>
              <w:t>grant</w:t>
            </w:r>
            <w:r w:rsidRPr="00134730">
              <w:rPr>
                <w:rFonts w:asciiTheme="minorHAnsi" w:hAnsiTheme="minorHAnsi"/>
                <w:spacing w:val="44"/>
              </w:rPr>
              <w:t xml:space="preserve"> </w:t>
            </w:r>
            <w:r w:rsidRPr="00134730">
              <w:rPr>
                <w:rFonts w:asciiTheme="minorHAnsi" w:hAnsiTheme="minorHAnsi"/>
              </w:rPr>
              <w:t>(including</w:t>
            </w:r>
            <w:r w:rsidRPr="00134730">
              <w:rPr>
                <w:rFonts w:asciiTheme="minorHAnsi" w:hAnsiTheme="minorHAnsi"/>
                <w:spacing w:val="-4"/>
              </w:rPr>
              <w:t xml:space="preserve"> </w:t>
            </w:r>
            <w:r w:rsidRPr="00134730">
              <w:rPr>
                <w:rFonts w:asciiTheme="minorHAnsi" w:hAnsiTheme="minorHAnsi"/>
              </w:rPr>
              <w:t>crime</w:t>
            </w:r>
            <w:r w:rsidRPr="00134730">
              <w:rPr>
                <w:rFonts w:asciiTheme="minorHAnsi" w:hAnsiTheme="minorHAnsi"/>
                <w:spacing w:val="-4"/>
              </w:rPr>
              <w:t xml:space="preserve"> </w:t>
            </w:r>
            <w:r w:rsidRPr="00134730">
              <w:rPr>
                <w:rFonts w:asciiTheme="minorHAnsi" w:hAnsiTheme="minorHAnsi"/>
              </w:rPr>
              <w:t>and</w:t>
            </w:r>
            <w:r w:rsidRPr="00134730">
              <w:rPr>
                <w:rFonts w:asciiTheme="minorHAnsi" w:hAnsiTheme="minorHAnsi"/>
                <w:spacing w:val="-4"/>
              </w:rPr>
              <w:t xml:space="preserve"> </w:t>
            </w:r>
            <w:r w:rsidRPr="00134730">
              <w:rPr>
                <w:rFonts w:asciiTheme="minorHAnsi" w:hAnsiTheme="minorHAnsi"/>
              </w:rPr>
              <w:t>disorder</w:t>
            </w:r>
            <w:r w:rsidRPr="00134730">
              <w:rPr>
                <w:rFonts w:asciiTheme="minorHAnsi" w:hAnsiTheme="minorHAnsi"/>
                <w:spacing w:val="-3"/>
              </w:rPr>
              <w:t xml:space="preserve"> </w:t>
            </w:r>
            <w:r w:rsidRPr="00134730">
              <w:rPr>
                <w:rFonts w:asciiTheme="minorHAnsi" w:hAnsiTheme="minorHAnsi"/>
              </w:rPr>
              <w:t>reduction</w:t>
            </w:r>
            <w:r w:rsidRPr="00134730">
              <w:rPr>
                <w:rFonts w:asciiTheme="minorHAnsi" w:hAnsiTheme="minorHAnsi"/>
                <w:spacing w:val="-4"/>
              </w:rPr>
              <w:t xml:space="preserve"> </w:t>
            </w:r>
            <w:r w:rsidRPr="00134730">
              <w:rPr>
                <w:rFonts w:asciiTheme="minorHAnsi" w:hAnsiTheme="minorHAnsi"/>
              </w:rPr>
              <w:t>grant)</w:t>
            </w:r>
            <w:r w:rsidRPr="00134730">
              <w:rPr>
                <w:rFonts w:asciiTheme="minorHAnsi" w:hAnsiTheme="minorHAnsi"/>
                <w:spacing w:val="-3"/>
              </w:rPr>
              <w:t xml:space="preserve"> </w:t>
            </w:r>
            <w:r w:rsidRPr="00134730">
              <w:rPr>
                <w:rFonts w:asciiTheme="minorHAnsi" w:hAnsiTheme="minorHAnsi"/>
              </w:rPr>
              <w:t>made</w:t>
            </w:r>
            <w:r w:rsidRPr="00134730">
              <w:rPr>
                <w:rFonts w:asciiTheme="minorHAnsi" w:hAnsiTheme="minorHAnsi"/>
                <w:spacing w:val="-3"/>
              </w:rPr>
              <w:t xml:space="preserve"> </w:t>
            </w:r>
            <w:r w:rsidRPr="00134730">
              <w:rPr>
                <w:rFonts w:asciiTheme="minorHAnsi" w:hAnsiTheme="minorHAnsi"/>
              </w:rPr>
              <w:t>by</w:t>
            </w:r>
            <w:r w:rsidRPr="00134730">
              <w:rPr>
                <w:rFonts w:asciiTheme="minorHAnsi" w:hAnsiTheme="minorHAnsi"/>
                <w:spacing w:val="-6"/>
              </w:rPr>
              <w:t xml:space="preserve"> </w:t>
            </w:r>
            <w:r w:rsidRPr="00134730">
              <w:rPr>
                <w:rFonts w:asciiTheme="minorHAnsi" w:hAnsiTheme="minorHAnsi"/>
              </w:rPr>
              <w:t>the</w:t>
            </w:r>
            <w:r w:rsidRPr="00134730">
              <w:rPr>
                <w:rFonts w:asciiTheme="minorHAnsi" w:hAnsiTheme="minorHAnsi"/>
                <w:spacing w:val="-4"/>
              </w:rPr>
              <w:t xml:space="preserve"> </w:t>
            </w:r>
            <w:r w:rsidRPr="00134730">
              <w:rPr>
                <w:rFonts w:asciiTheme="minorHAnsi" w:hAnsiTheme="minorHAnsi"/>
              </w:rPr>
              <w:t>PCC,</w:t>
            </w:r>
            <w:r w:rsidRPr="00134730">
              <w:rPr>
                <w:rFonts w:asciiTheme="minorHAnsi" w:hAnsiTheme="minorHAnsi"/>
                <w:spacing w:val="-3"/>
              </w:rPr>
              <w:t xml:space="preserve"> </w:t>
            </w:r>
            <w:r w:rsidRPr="00134730">
              <w:rPr>
                <w:rFonts w:asciiTheme="minorHAnsi" w:hAnsiTheme="minorHAnsi"/>
                <w:spacing w:val="-2"/>
              </w:rPr>
              <w:t>including</w:t>
            </w:r>
            <w:r w:rsidRPr="00134730">
              <w:rPr>
                <w:rFonts w:asciiTheme="minorHAnsi" w:hAnsiTheme="minorHAnsi"/>
                <w:spacing w:val="-10"/>
              </w:rPr>
              <w:t>:</w:t>
            </w:r>
          </w:p>
          <w:p w14:paraId="423E780F"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conditions</w:t>
            </w:r>
            <w:r w:rsidRPr="00D46EFB">
              <w:rPr>
                <w:rFonts w:asciiTheme="minorHAnsi" w:hAnsiTheme="minorHAnsi"/>
              </w:rPr>
              <w:t xml:space="preserve"> </w:t>
            </w:r>
            <w:r w:rsidRPr="00134730">
              <w:rPr>
                <w:rFonts w:asciiTheme="minorHAnsi" w:hAnsiTheme="minorHAnsi"/>
              </w:rPr>
              <w:t>(if</w:t>
            </w:r>
            <w:r w:rsidRPr="00D46EFB">
              <w:rPr>
                <w:rFonts w:asciiTheme="minorHAnsi" w:hAnsiTheme="minorHAnsi"/>
              </w:rPr>
              <w:t xml:space="preserve"> </w:t>
            </w:r>
            <w:r w:rsidRPr="00134730">
              <w:rPr>
                <w:rFonts w:asciiTheme="minorHAnsi" w:hAnsiTheme="minorHAnsi"/>
              </w:rPr>
              <w:t>any)</w:t>
            </w:r>
            <w:r w:rsidRPr="00D46EFB">
              <w:rPr>
                <w:rFonts w:asciiTheme="minorHAnsi" w:hAnsiTheme="minorHAnsi"/>
              </w:rPr>
              <w:t xml:space="preserve"> </w:t>
            </w:r>
            <w:r w:rsidRPr="00134730">
              <w:rPr>
                <w:rFonts w:asciiTheme="minorHAnsi" w:hAnsiTheme="minorHAnsi"/>
              </w:rPr>
              <w:t>attached</w:t>
            </w:r>
            <w:r w:rsidRPr="00D46EFB">
              <w:rPr>
                <w:rFonts w:asciiTheme="minorHAnsi" w:hAnsiTheme="minorHAnsi"/>
              </w:rPr>
              <w:t xml:space="preserve"> </w:t>
            </w:r>
            <w:r w:rsidRPr="00134730">
              <w:rPr>
                <w:rFonts w:asciiTheme="minorHAnsi" w:hAnsiTheme="minorHAnsi"/>
              </w:rPr>
              <w:t>to</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grant,</w:t>
            </w:r>
          </w:p>
          <w:p w14:paraId="7190BABA"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recipient</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grant,</w:t>
            </w:r>
          </w:p>
          <w:p w14:paraId="58586542"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purpose</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grant</w:t>
            </w:r>
            <w:r w:rsidRPr="00D46EFB">
              <w:rPr>
                <w:rFonts w:asciiTheme="minorHAnsi" w:hAnsiTheme="minorHAnsi"/>
              </w:rPr>
              <w:t xml:space="preserve"> and</w:t>
            </w:r>
          </w:p>
          <w:p w14:paraId="6043D12C" w14:textId="52318033"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reasons</w:t>
            </w:r>
            <w:r w:rsidRPr="00D46EFB">
              <w:rPr>
                <w:rFonts w:asciiTheme="minorHAnsi" w:hAnsiTheme="minorHAnsi"/>
              </w:rPr>
              <w:t xml:space="preserve"> </w:t>
            </w:r>
            <w:r w:rsidRPr="00134730">
              <w:rPr>
                <w:rFonts w:asciiTheme="minorHAnsi" w:hAnsiTheme="minorHAnsi"/>
              </w:rPr>
              <w:t>why</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body</w:t>
            </w:r>
            <w:r w:rsidRPr="00D46EFB">
              <w:rPr>
                <w:rFonts w:asciiTheme="minorHAnsi" w:hAnsiTheme="minorHAnsi"/>
              </w:rPr>
              <w:t xml:space="preserve"> </w:t>
            </w:r>
            <w:r w:rsidRPr="00134730">
              <w:rPr>
                <w:rFonts w:asciiTheme="minorHAnsi" w:hAnsiTheme="minorHAnsi"/>
              </w:rPr>
              <w:t>considered</w:t>
            </w:r>
            <w:r w:rsidRPr="00D46EFB">
              <w:rPr>
                <w:rFonts w:asciiTheme="minorHAnsi" w:hAnsiTheme="minorHAnsi"/>
              </w:rPr>
              <w:t xml:space="preserve"> </w:t>
            </w:r>
            <w:r w:rsidRPr="00134730">
              <w:rPr>
                <w:rFonts w:asciiTheme="minorHAnsi" w:hAnsiTheme="minorHAnsi"/>
              </w:rPr>
              <w:t>that</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grant</w:t>
            </w:r>
            <w:r w:rsidRPr="00D46EFB">
              <w:rPr>
                <w:rFonts w:asciiTheme="minorHAnsi" w:hAnsiTheme="minorHAnsi"/>
              </w:rPr>
              <w:t xml:space="preserve"> </w:t>
            </w:r>
            <w:r w:rsidRPr="00134730">
              <w:rPr>
                <w:rFonts w:asciiTheme="minorHAnsi" w:hAnsiTheme="minorHAnsi"/>
              </w:rPr>
              <w:t>would</w:t>
            </w:r>
            <w:r w:rsidRPr="00D46EFB">
              <w:rPr>
                <w:rFonts w:asciiTheme="minorHAnsi" w:hAnsiTheme="minorHAnsi"/>
              </w:rPr>
              <w:t xml:space="preserve"> </w:t>
            </w:r>
            <w:r w:rsidRPr="00134730">
              <w:rPr>
                <w:rFonts w:asciiTheme="minorHAnsi" w:hAnsiTheme="minorHAnsi"/>
              </w:rPr>
              <w:t>secure,</w:t>
            </w:r>
            <w:r w:rsidRPr="00D46EFB">
              <w:rPr>
                <w:rFonts w:asciiTheme="minorHAnsi" w:hAnsiTheme="minorHAnsi"/>
              </w:rPr>
              <w:t xml:space="preserve"> </w:t>
            </w:r>
            <w:r w:rsidRPr="00134730">
              <w:rPr>
                <w:rFonts w:asciiTheme="minorHAnsi" w:hAnsiTheme="minorHAnsi"/>
              </w:rPr>
              <w:t>or</w:t>
            </w:r>
            <w:r w:rsidRPr="00D46EFB">
              <w:rPr>
                <w:rFonts w:asciiTheme="minorHAnsi" w:hAnsiTheme="minorHAnsi"/>
              </w:rPr>
              <w:t xml:space="preserve"> </w:t>
            </w:r>
            <w:r w:rsidRPr="00134730">
              <w:rPr>
                <w:rFonts w:asciiTheme="minorHAnsi" w:hAnsiTheme="minorHAnsi"/>
              </w:rPr>
              <w:t>contribute</w:t>
            </w:r>
            <w:r w:rsidRPr="00D46EFB">
              <w:rPr>
                <w:rFonts w:asciiTheme="minorHAnsi" w:hAnsiTheme="minorHAnsi"/>
              </w:rPr>
              <w:t xml:space="preserve"> </w:t>
            </w:r>
            <w:r w:rsidRPr="00134730">
              <w:rPr>
                <w:rFonts w:asciiTheme="minorHAnsi" w:hAnsiTheme="minorHAnsi"/>
              </w:rPr>
              <w:t xml:space="preserve">to securing, crime and disorder reduction in the body’s </w:t>
            </w:r>
            <w:r w:rsidRPr="00134730">
              <w:rPr>
                <w:rFonts w:asciiTheme="minorHAnsi" w:hAnsiTheme="minorHAnsi"/>
              </w:rPr>
              <w:lastRenderedPageBreak/>
              <w:t>area, where appropriate.</w:t>
            </w:r>
          </w:p>
        </w:tc>
        <w:tc>
          <w:tcPr>
            <w:tcW w:w="4961" w:type="dxa"/>
            <w:tcBorders>
              <w:top w:val="single" w:sz="8" w:space="0" w:color="4C94D8" w:themeColor="text2" w:themeTint="80"/>
              <w:left w:val="single" w:sz="18" w:space="0" w:color="auto"/>
              <w:bottom w:val="single" w:sz="8" w:space="0" w:color="4C94D8" w:themeColor="text2" w:themeTint="80"/>
              <w:right w:val="single" w:sz="18" w:space="0" w:color="auto"/>
            </w:tcBorders>
          </w:tcPr>
          <w:p w14:paraId="24BC7B39" w14:textId="3E95A135" w:rsidR="00CC7BC0" w:rsidRPr="00134730" w:rsidRDefault="00CC7BC0" w:rsidP="004E3D34">
            <w:r w:rsidRPr="00134730">
              <w:lastRenderedPageBreak/>
              <w:t>To</w:t>
            </w:r>
            <w:r w:rsidRPr="00134730">
              <w:rPr>
                <w:spacing w:val="-5"/>
              </w:rPr>
              <w:t xml:space="preserve"> </w:t>
            </w:r>
            <w:r w:rsidRPr="00134730">
              <w:t>be</w:t>
            </w:r>
            <w:r w:rsidRPr="00134730">
              <w:rPr>
                <w:spacing w:val="-2"/>
              </w:rPr>
              <w:t xml:space="preserve"> </w:t>
            </w:r>
            <w:r w:rsidRPr="00134730">
              <w:t>published</w:t>
            </w:r>
            <w:r w:rsidRPr="00134730">
              <w:rPr>
                <w:spacing w:val="-2"/>
              </w:rPr>
              <w:t xml:space="preserve"> </w:t>
            </w:r>
            <w:r w:rsidRPr="00134730">
              <w:t>each</w:t>
            </w:r>
            <w:r w:rsidRPr="00134730">
              <w:rPr>
                <w:spacing w:val="-2"/>
              </w:rPr>
              <w:t xml:space="preserve"> month.</w:t>
            </w:r>
          </w:p>
        </w:tc>
        <w:tc>
          <w:tcPr>
            <w:tcW w:w="4853" w:type="dxa"/>
            <w:tcBorders>
              <w:top w:val="single" w:sz="8" w:space="0" w:color="4C94D8" w:themeColor="text2" w:themeTint="80"/>
              <w:left w:val="single" w:sz="18" w:space="0" w:color="auto"/>
              <w:bottom w:val="single" w:sz="8" w:space="0" w:color="4C94D8" w:themeColor="text2" w:themeTint="80"/>
            </w:tcBorders>
          </w:tcPr>
          <w:p w14:paraId="60688C1A" w14:textId="35B0E7C6" w:rsidR="00CC7BC0" w:rsidRPr="00134730" w:rsidRDefault="00CC7BC0" w:rsidP="004E3D34">
            <w:hyperlink r:id="rId10" w:history="1">
              <w:r w:rsidRPr="0055754B">
                <w:rPr>
                  <w:rStyle w:val="Hyperlink"/>
                </w:rPr>
                <w:t>Services We Fund | OPCC for Avon and Somerset</w:t>
              </w:r>
            </w:hyperlink>
          </w:p>
        </w:tc>
      </w:tr>
      <w:tr w:rsidR="00CC7BC0" w:rsidRPr="00134730" w14:paraId="5922CED2" w14:textId="77777777" w:rsidTr="00D53C2F">
        <w:tc>
          <w:tcPr>
            <w:tcW w:w="5070" w:type="dxa"/>
            <w:tcBorders>
              <w:top w:val="single" w:sz="8" w:space="0" w:color="4C94D8" w:themeColor="text2" w:themeTint="80"/>
              <w:bottom w:val="single" w:sz="8" w:space="0" w:color="4C94D8" w:themeColor="text2" w:themeTint="80"/>
              <w:right w:val="single" w:sz="18" w:space="0" w:color="auto"/>
            </w:tcBorders>
          </w:tcPr>
          <w:p w14:paraId="26C976E7" w14:textId="77777777" w:rsidR="00CC7BC0" w:rsidRPr="00134730" w:rsidRDefault="00CC7BC0" w:rsidP="004E3D34">
            <w:pPr>
              <w:pStyle w:val="TableParagraph"/>
              <w:ind w:left="108"/>
              <w:rPr>
                <w:rFonts w:asciiTheme="minorHAnsi" w:hAnsiTheme="minorHAnsi"/>
              </w:rPr>
            </w:pPr>
            <w:r w:rsidRPr="00134730">
              <w:rPr>
                <w:rFonts w:asciiTheme="minorHAnsi" w:hAnsiTheme="minorHAnsi"/>
              </w:rPr>
              <w:t>Information</w:t>
            </w:r>
            <w:r w:rsidRPr="00134730">
              <w:rPr>
                <w:rFonts w:asciiTheme="minorHAnsi" w:hAnsiTheme="minorHAnsi"/>
                <w:spacing w:val="-4"/>
              </w:rPr>
              <w:t xml:space="preserve"> </w:t>
            </w:r>
            <w:r w:rsidRPr="00134730">
              <w:rPr>
                <w:rFonts w:asciiTheme="minorHAnsi" w:hAnsiTheme="minorHAnsi"/>
              </w:rPr>
              <w:t>as</w:t>
            </w:r>
            <w:r w:rsidRPr="00134730">
              <w:rPr>
                <w:rFonts w:asciiTheme="minorHAnsi" w:hAnsiTheme="minorHAnsi"/>
                <w:spacing w:val="-2"/>
              </w:rPr>
              <w:t xml:space="preserve"> </w:t>
            </w:r>
            <w:r w:rsidRPr="00134730">
              <w:rPr>
                <w:rFonts w:asciiTheme="minorHAnsi" w:hAnsiTheme="minorHAnsi"/>
              </w:rPr>
              <w:t>to</w:t>
            </w:r>
            <w:r w:rsidRPr="00134730">
              <w:rPr>
                <w:rFonts w:asciiTheme="minorHAnsi" w:hAnsiTheme="minorHAnsi"/>
                <w:spacing w:val="-3"/>
              </w:rPr>
              <w:t xml:space="preserve"> </w:t>
            </w:r>
            <w:r w:rsidRPr="00134730">
              <w:rPr>
                <w:rFonts w:asciiTheme="minorHAnsi" w:hAnsiTheme="minorHAnsi"/>
              </w:rPr>
              <w:t>any</w:t>
            </w:r>
            <w:r w:rsidRPr="00134730">
              <w:rPr>
                <w:rFonts w:asciiTheme="minorHAnsi" w:hAnsiTheme="minorHAnsi"/>
                <w:spacing w:val="-4"/>
              </w:rPr>
              <w:t xml:space="preserve"> </w:t>
            </w:r>
            <w:r w:rsidRPr="00134730">
              <w:rPr>
                <w:rFonts w:asciiTheme="minorHAnsi" w:hAnsiTheme="minorHAnsi"/>
              </w:rPr>
              <w:t>item</w:t>
            </w:r>
            <w:r w:rsidRPr="00134730">
              <w:rPr>
                <w:rFonts w:asciiTheme="minorHAnsi" w:hAnsiTheme="minorHAnsi"/>
                <w:spacing w:val="-3"/>
              </w:rPr>
              <w:t xml:space="preserve"> </w:t>
            </w:r>
            <w:r w:rsidRPr="00134730">
              <w:rPr>
                <w:rFonts w:asciiTheme="minorHAnsi" w:hAnsiTheme="minorHAnsi"/>
              </w:rPr>
              <w:t>of</w:t>
            </w:r>
            <w:r w:rsidRPr="00134730">
              <w:rPr>
                <w:rFonts w:asciiTheme="minorHAnsi" w:hAnsiTheme="minorHAnsi"/>
                <w:spacing w:val="-3"/>
              </w:rPr>
              <w:t xml:space="preserve"> </w:t>
            </w:r>
            <w:r w:rsidRPr="00134730">
              <w:rPr>
                <w:rFonts w:asciiTheme="minorHAnsi" w:hAnsiTheme="minorHAnsi"/>
              </w:rPr>
              <w:t>expenditure</w:t>
            </w:r>
            <w:r w:rsidRPr="00134730">
              <w:rPr>
                <w:rFonts w:asciiTheme="minorHAnsi" w:hAnsiTheme="minorHAnsi"/>
                <w:spacing w:val="-4"/>
              </w:rPr>
              <w:t xml:space="preserve"> </w:t>
            </w:r>
            <w:r w:rsidRPr="00134730">
              <w:rPr>
                <w:rFonts w:asciiTheme="minorHAnsi" w:hAnsiTheme="minorHAnsi"/>
              </w:rPr>
              <w:t>over</w:t>
            </w:r>
            <w:r w:rsidRPr="00134730">
              <w:rPr>
                <w:rFonts w:asciiTheme="minorHAnsi" w:hAnsiTheme="minorHAnsi"/>
                <w:spacing w:val="-3"/>
              </w:rPr>
              <w:t xml:space="preserve"> </w:t>
            </w:r>
            <w:r w:rsidRPr="00134730">
              <w:rPr>
                <w:rFonts w:asciiTheme="minorHAnsi" w:hAnsiTheme="minorHAnsi"/>
              </w:rPr>
              <w:t>£500</w:t>
            </w:r>
            <w:r w:rsidRPr="00134730">
              <w:rPr>
                <w:rFonts w:asciiTheme="minorHAnsi" w:hAnsiTheme="minorHAnsi"/>
                <w:spacing w:val="-3"/>
              </w:rPr>
              <w:t xml:space="preserve"> </w:t>
            </w:r>
            <w:r w:rsidRPr="00134730">
              <w:rPr>
                <w:rFonts w:asciiTheme="minorHAnsi" w:hAnsiTheme="minorHAnsi"/>
              </w:rPr>
              <w:t>(other</w:t>
            </w:r>
            <w:r w:rsidRPr="00134730">
              <w:rPr>
                <w:rFonts w:asciiTheme="minorHAnsi" w:hAnsiTheme="minorHAnsi"/>
                <w:spacing w:val="-3"/>
              </w:rPr>
              <w:t xml:space="preserve"> </w:t>
            </w:r>
            <w:r w:rsidRPr="00134730">
              <w:rPr>
                <w:rFonts w:asciiTheme="minorHAnsi" w:hAnsiTheme="minorHAnsi"/>
              </w:rPr>
              <w:t>than</w:t>
            </w:r>
            <w:r w:rsidRPr="00134730">
              <w:rPr>
                <w:rFonts w:asciiTheme="minorHAnsi" w:hAnsiTheme="minorHAnsi"/>
                <w:spacing w:val="-3"/>
              </w:rPr>
              <w:t xml:space="preserve"> </w:t>
            </w:r>
            <w:r w:rsidRPr="00134730">
              <w:rPr>
                <w:rFonts w:asciiTheme="minorHAnsi" w:hAnsiTheme="minorHAnsi"/>
              </w:rPr>
              <w:t>crime</w:t>
            </w:r>
            <w:r w:rsidRPr="00134730">
              <w:rPr>
                <w:rFonts w:asciiTheme="minorHAnsi" w:hAnsiTheme="minorHAnsi"/>
                <w:spacing w:val="-4"/>
              </w:rPr>
              <w:t xml:space="preserve"> </w:t>
            </w:r>
            <w:r w:rsidRPr="00134730">
              <w:rPr>
                <w:rFonts w:asciiTheme="minorHAnsi" w:hAnsiTheme="minorHAnsi"/>
              </w:rPr>
              <w:t>and</w:t>
            </w:r>
            <w:r w:rsidRPr="00134730">
              <w:rPr>
                <w:rFonts w:asciiTheme="minorHAnsi" w:hAnsiTheme="minorHAnsi"/>
                <w:spacing w:val="-3"/>
              </w:rPr>
              <w:t xml:space="preserve"> </w:t>
            </w:r>
            <w:r w:rsidRPr="00134730">
              <w:rPr>
                <w:rFonts w:asciiTheme="minorHAnsi" w:hAnsiTheme="minorHAnsi"/>
              </w:rPr>
              <w:t>disorder</w:t>
            </w:r>
            <w:r w:rsidRPr="00134730">
              <w:rPr>
                <w:rFonts w:asciiTheme="minorHAnsi" w:hAnsiTheme="minorHAnsi"/>
                <w:spacing w:val="-3"/>
              </w:rPr>
              <w:t xml:space="preserve"> </w:t>
            </w:r>
            <w:r w:rsidRPr="00134730">
              <w:rPr>
                <w:rFonts w:asciiTheme="minorHAnsi" w:hAnsiTheme="minorHAnsi"/>
              </w:rPr>
              <w:t>reduction grants) by the PCC or the Chief Officer, including:</w:t>
            </w:r>
          </w:p>
          <w:p w14:paraId="19E34114"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the</w:t>
            </w:r>
            <w:r w:rsidRPr="00D46EFB">
              <w:rPr>
                <w:rFonts w:asciiTheme="minorHAnsi" w:hAnsiTheme="minorHAnsi"/>
              </w:rPr>
              <w:t xml:space="preserve"> recipient</w:t>
            </w:r>
          </w:p>
          <w:p w14:paraId="3E4468D8"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purpose</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expenditure</w:t>
            </w:r>
            <w:r w:rsidRPr="00D46EFB">
              <w:rPr>
                <w:rFonts w:asciiTheme="minorHAnsi" w:hAnsiTheme="minorHAnsi"/>
              </w:rPr>
              <w:t xml:space="preserve"> and</w:t>
            </w:r>
          </w:p>
          <w:p w14:paraId="1D37805E" w14:textId="6176F25F"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reasons</w:t>
            </w:r>
            <w:r w:rsidRPr="00D46EFB">
              <w:rPr>
                <w:rFonts w:asciiTheme="minorHAnsi" w:hAnsiTheme="minorHAnsi"/>
              </w:rPr>
              <w:t xml:space="preserve"> </w:t>
            </w:r>
            <w:r w:rsidRPr="00134730">
              <w:rPr>
                <w:rFonts w:asciiTheme="minorHAnsi" w:hAnsiTheme="minorHAnsi"/>
              </w:rPr>
              <w:t>why</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PCC</w:t>
            </w:r>
            <w:r w:rsidRPr="00D46EFB">
              <w:rPr>
                <w:rFonts w:asciiTheme="minorHAnsi" w:hAnsiTheme="minorHAnsi"/>
              </w:rPr>
              <w:t xml:space="preserve"> </w:t>
            </w:r>
            <w:r w:rsidRPr="00134730">
              <w:rPr>
                <w:rFonts w:asciiTheme="minorHAnsi" w:hAnsiTheme="minorHAnsi"/>
              </w:rPr>
              <w:t>or</w:t>
            </w:r>
            <w:r w:rsidRPr="00D46EFB">
              <w:rPr>
                <w:rFonts w:asciiTheme="minorHAnsi" w:hAnsiTheme="minorHAnsi"/>
              </w:rPr>
              <w:t xml:space="preserve"> </w:t>
            </w:r>
            <w:r w:rsidRPr="00134730">
              <w:rPr>
                <w:rFonts w:asciiTheme="minorHAnsi" w:hAnsiTheme="minorHAnsi"/>
              </w:rPr>
              <w:t>Chief</w:t>
            </w:r>
            <w:r w:rsidRPr="00D46EFB">
              <w:rPr>
                <w:rFonts w:asciiTheme="minorHAnsi" w:hAnsiTheme="minorHAnsi"/>
              </w:rPr>
              <w:t xml:space="preserve"> </w:t>
            </w:r>
            <w:r w:rsidRPr="00134730">
              <w:rPr>
                <w:rFonts w:asciiTheme="minorHAnsi" w:hAnsiTheme="minorHAnsi"/>
              </w:rPr>
              <w:t>Officer</w:t>
            </w:r>
            <w:r w:rsidRPr="00D46EFB">
              <w:rPr>
                <w:rFonts w:asciiTheme="minorHAnsi" w:hAnsiTheme="minorHAnsi"/>
              </w:rPr>
              <w:t xml:space="preserve"> </w:t>
            </w:r>
            <w:r w:rsidRPr="00134730">
              <w:rPr>
                <w:rFonts w:asciiTheme="minorHAnsi" w:hAnsiTheme="minorHAnsi"/>
              </w:rPr>
              <w:t>considered</w:t>
            </w:r>
            <w:r w:rsidRPr="00D46EFB">
              <w:rPr>
                <w:rFonts w:asciiTheme="minorHAnsi" w:hAnsiTheme="minorHAnsi"/>
              </w:rPr>
              <w:t xml:space="preserve"> </w:t>
            </w:r>
            <w:r w:rsidRPr="00134730">
              <w:rPr>
                <w:rFonts w:asciiTheme="minorHAnsi" w:hAnsiTheme="minorHAnsi"/>
              </w:rPr>
              <w:t>that</w:t>
            </w:r>
            <w:r w:rsidRPr="00D46EFB">
              <w:rPr>
                <w:rFonts w:asciiTheme="minorHAnsi" w:hAnsiTheme="minorHAnsi"/>
              </w:rPr>
              <w:t xml:space="preserve"> </w:t>
            </w:r>
            <w:proofErr w:type="spellStart"/>
            <w:r w:rsidRPr="00134730">
              <w:rPr>
                <w:rFonts w:asciiTheme="minorHAnsi" w:hAnsiTheme="minorHAnsi"/>
              </w:rPr>
              <w:t>VfM</w:t>
            </w:r>
            <w:proofErr w:type="spellEnd"/>
            <w:r w:rsidRPr="00D46EFB">
              <w:rPr>
                <w:rFonts w:asciiTheme="minorHAnsi" w:hAnsiTheme="minorHAnsi"/>
              </w:rPr>
              <w:t xml:space="preserve"> </w:t>
            </w:r>
            <w:r w:rsidRPr="00134730">
              <w:rPr>
                <w:rFonts w:asciiTheme="minorHAnsi" w:hAnsiTheme="minorHAnsi"/>
              </w:rPr>
              <w:t>would</w:t>
            </w:r>
            <w:r w:rsidRPr="00D46EFB">
              <w:rPr>
                <w:rFonts w:asciiTheme="minorHAnsi" w:hAnsiTheme="minorHAnsi"/>
              </w:rPr>
              <w:t xml:space="preserve"> </w:t>
            </w:r>
            <w:r w:rsidRPr="00134730">
              <w:rPr>
                <w:rFonts w:asciiTheme="minorHAnsi" w:hAnsiTheme="minorHAnsi"/>
              </w:rPr>
              <w:t>be</w:t>
            </w:r>
            <w:r w:rsidRPr="00D46EFB">
              <w:rPr>
                <w:rFonts w:asciiTheme="minorHAnsi" w:hAnsiTheme="minorHAnsi"/>
              </w:rPr>
              <w:t xml:space="preserve"> </w:t>
            </w:r>
            <w:r w:rsidRPr="00134730">
              <w:rPr>
                <w:rFonts w:asciiTheme="minorHAnsi" w:hAnsiTheme="minorHAnsi"/>
              </w:rPr>
              <w:t>achieved (except contracts over £10,000).</w:t>
            </w:r>
          </w:p>
        </w:tc>
        <w:tc>
          <w:tcPr>
            <w:tcW w:w="4961" w:type="dxa"/>
            <w:tcBorders>
              <w:top w:val="single" w:sz="8" w:space="0" w:color="4C94D8" w:themeColor="text2" w:themeTint="80"/>
              <w:left w:val="single" w:sz="18" w:space="0" w:color="auto"/>
              <w:bottom w:val="single" w:sz="8" w:space="0" w:color="4C94D8" w:themeColor="text2" w:themeTint="80"/>
              <w:right w:val="single" w:sz="18" w:space="0" w:color="auto"/>
            </w:tcBorders>
          </w:tcPr>
          <w:p w14:paraId="754444E7" w14:textId="249C9AA1" w:rsidR="00CC7BC0" w:rsidRPr="00134730" w:rsidRDefault="00CC7BC0" w:rsidP="004E3D34">
            <w:r w:rsidRPr="00134730">
              <w:t>To</w:t>
            </w:r>
            <w:r w:rsidRPr="00134730">
              <w:rPr>
                <w:spacing w:val="-5"/>
              </w:rPr>
              <w:t xml:space="preserve"> </w:t>
            </w:r>
            <w:r w:rsidRPr="00134730">
              <w:t>be</w:t>
            </w:r>
            <w:r w:rsidRPr="00134730">
              <w:rPr>
                <w:spacing w:val="-2"/>
              </w:rPr>
              <w:t xml:space="preserve"> </w:t>
            </w:r>
            <w:r w:rsidRPr="00134730">
              <w:t>published</w:t>
            </w:r>
            <w:r w:rsidRPr="00134730">
              <w:rPr>
                <w:spacing w:val="-2"/>
              </w:rPr>
              <w:t xml:space="preserve"> </w:t>
            </w:r>
            <w:r w:rsidRPr="00134730">
              <w:t>each</w:t>
            </w:r>
            <w:r w:rsidRPr="00134730">
              <w:rPr>
                <w:spacing w:val="-2"/>
              </w:rPr>
              <w:t xml:space="preserve"> month.</w:t>
            </w:r>
          </w:p>
        </w:tc>
        <w:tc>
          <w:tcPr>
            <w:tcW w:w="4853" w:type="dxa"/>
            <w:tcBorders>
              <w:top w:val="single" w:sz="8" w:space="0" w:color="4C94D8" w:themeColor="text2" w:themeTint="80"/>
              <w:left w:val="single" w:sz="18" w:space="0" w:color="auto"/>
              <w:bottom w:val="single" w:sz="8" w:space="0" w:color="4C94D8" w:themeColor="text2" w:themeTint="80"/>
            </w:tcBorders>
          </w:tcPr>
          <w:p w14:paraId="1C24B61B" w14:textId="77777777" w:rsidR="00CC7BC0" w:rsidRDefault="00CC7BC0" w:rsidP="00637C28">
            <w:hyperlink r:id="rId11" w:history="1">
              <w:r w:rsidRPr="00400D06">
                <w:rPr>
                  <w:rStyle w:val="Hyperlink"/>
                </w:rPr>
                <w:t>Spend over £500 | OPCC for Avon and Somerset</w:t>
              </w:r>
            </w:hyperlink>
          </w:p>
          <w:p w14:paraId="3DD96C76" w14:textId="77777777" w:rsidR="00CC7BC0" w:rsidRPr="00134730" w:rsidRDefault="00CC7BC0" w:rsidP="004E3D34"/>
        </w:tc>
      </w:tr>
      <w:tr w:rsidR="00CC7BC0" w:rsidRPr="00134730" w14:paraId="77D57342" w14:textId="77777777" w:rsidTr="00565C68">
        <w:tc>
          <w:tcPr>
            <w:tcW w:w="5070" w:type="dxa"/>
            <w:tcBorders>
              <w:top w:val="single" w:sz="8" w:space="0" w:color="4C94D8" w:themeColor="text2" w:themeTint="80"/>
              <w:bottom w:val="single" w:sz="8" w:space="0" w:color="4C94D8" w:themeColor="text2" w:themeTint="80"/>
              <w:right w:val="single" w:sz="18" w:space="0" w:color="auto"/>
            </w:tcBorders>
          </w:tcPr>
          <w:p w14:paraId="4570584D" w14:textId="77777777" w:rsidR="00CC7BC0" w:rsidRPr="00134730" w:rsidRDefault="00CC7BC0" w:rsidP="004E3D34">
            <w:pPr>
              <w:pStyle w:val="TableParagraph"/>
              <w:spacing w:line="205" w:lineRule="exact"/>
              <w:ind w:left="108"/>
              <w:rPr>
                <w:rFonts w:asciiTheme="minorHAnsi" w:hAnsiTheme="minorHAnsi"/>
              </w:rPr>
            </w:pPr>
            <w:r w:rsidRPr="00134730">
              <w:rPr>
                <w:rFonts w:asciiTheme="minorHAnsi" w:hAnsiTheme="minorHAnsi"/>
              </w:rPr>
              <w:t>Allowances</w:t>
            </w:r>
            <w:r w:rsidRPr="00134730">
              <w:rPr>
                <w:rFonts w:asciiTheme="minorHAnsi" w:hAnsiTheme="minorHAnsi"/>
                <w:spacing w:val="-3"/>
              </w:rPr>
              <w:t xml:space="preserve"> </w:t>
            </w:r>
            <w:r w:rsidRPr="00134730">
              <w:rPr>
                <w:rFonts w:asciiTheme="minorHAnsi" w:hAnsiTheme="minorHAnsi"/>
              </w:rPr>
              <w:t>&amp;</w:t>
            </w:r>
            <w:r w:rsidRPr="00134730">
              <w:rPr>
                <w:rFonts w:asciiTheme="minorHAnsi" w:hAnsiTheme="minorHAnsi"/>
                <w:spacing w:val="-2"/>
              </w:rPr>
              <w:t xml:space="preserve"> Expenses:</w:t>
            </w:r>
          </w:p>
          <w:p w14:paraId="01F86DF3"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details</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allowances</w:t>
            </w:r>
            <w:r w:rsidRPr="00D46EFB">
              <w:rPr>
                <w:rFonts w:asciiTheme="minorHAnsi" w:hAnsiTheme="minorHAnsi"/>
              </w:rPr>
              <w:t xml:space="preserve"> </w:t>
            </w:r>
            <w:r w:rsidRPr="00134730">
              <w:rPr>
                <w:rFonts w:asciiTheme="minorHAnsi" w:hAnsiTheme="minorHAnsi"/>
              </w:rPr>
              <w:t>and</w:t>
            </w:r>
            <w:r w:rsidRPr="00D46EFB">
              <w:rPr>
                <w:rFonts w:asciiTheme="minorHAnsi" w:hAnsiTheme="minorHAnsi"/>
              </w:rPr>
              <w:t xml:space="preserve"> </w:t>
            </w:r>
            <w:r w:rsidRPr="00134730">
              <w:rPr>
                <w:rFonts w:asciiTheme="minorHAnsi" w:hAnsiTheme="minorHAnsi"/>
              </w:rPr>
              <w:t>expenses</w:t>
            </w:r>
            <w:r w:rsidRPr="00D46EFB">
              <w:rPr>
                <w:rFonts w:asciiTheme="minorHAnsi" w:hAnsiTheme="minorHAnsi"/>
              </w:rPr>
              <w:t xml:space="preserve"> </w:t>
            </w:r>
            <w:r w:rsidRPr="00134730">
              <w:rPr>
                <w:rFonts w:asciiTheme="minorHAnsi" w:hAnsiTheme="minorHAnsi"/>
              </w:rPr>
              <w:t>that</w:t>
            </w:r>
            <w:r w:rsidRPr="00D46EFB">
              <w:rPr>
                <w:rFonts w:asciiTheme="minorHAnsi" w:hAnsiTheme="minorHAnsi"/>
              </w:rPr>
              <w:t xml:space="preserve"> </w:t>
            </w:r>
            <w:r w:rsidRPr="00134730">
              <w:rPr>
                <w:rFonts w:asciiTheme="minorHAnsi" w:hAnsiTheme="minorHAnsi"/>
              </w:rPr>
              <w:t>have</w:t>
            </w:r>
            <w:r w:rsidRPr="00D46EFB">
              <w:rPr>
                <w:rFonts w:asciiTheme="minorHAnsi" w:hAnsiTheme="minorHAnsi"/>
              </w:rPr>
              <w:t xml:space="preserve"> </w:t>
            </w:r>
            <w:r w:rsidRPr="00134730">
              <w:rPr>
                <w:rFonts w:asciiTheme="minorHAnsi" w:hAnsiTheme="minorHAnsi"/>
              </w:rPr>
              <w:t>been</w:t>
            </w:r>
            <w:r w:rsidRPr="00D46EFB">
              <w:rPr>
                <w:rFonts w:asciiTheme="minorHAnsi" w:hAnsiTheme="minorHAnsi"/>
              </w:rPr>
              <w:t xml:space="preserve"> </w:t>
            </w:r>
            <w:r w:rsidRPr="00134730">
              <w:rPr>
                <w:rFonts w:asciiTheme="minorHAnsi" w:hAnsiTheme="minorHAnsi"/>
              </w:rPr>
              <w:t>claimed</w:t>
            </w:r>
            <w:r w:rsidRPr="00D46EFB">
              <w:rPr>
                <w:rFonts w:asciiTheme="minorHAnsi" w:hAnsiTheme="minorHAnsi"/>
              </w:rPr>
              <w:t xml:space="preserve"> </w:t>
            </w:r>
            <w:r w:rsidRPr="00134730">
              <w:rPr>
                <w:rFonts w:asciiTheme="minorHAnsi" w:hAnsiTheme="minorHAnsi"/>
              </w:rPr>
              <w:t>or</w:t>
            </w:r>
            <w:r w:rsidRPr="00D46EFB">
              <w:rPr>
                <w:rFonts w:asciiTheme="minorHAnsi" w:hAnsiTheme="minorHAnsi"/>
              </w:rPr>
              <w:t xml:space="preserve"> </w:t>
            </w:r>
            <w:r w:rsidRPr="00134730">
              <w:rPr>
                <w:rFonts w:asciiTheme="minorHAnsi" w:hAnsiTheme="minorHAnsi"/>
              </w:rPr>
              <w:t>incurred</w:t>
            </w:r>
            <w:r w:rsidRPr="00D46EFB">
              <w:rPr>
                <w:rFonts w:asciiTheme="minorHAnsi" w:hAnsiTheme="minorHAnsi"/>
              </w:rPr>
              <w:t xml:space="preserve"> </w:t>
            </w:r>
            <w:r w:rsidRPr="00134730">
              <w:rPr>
                <w:rFonts w:asciiTheme="minorHAnsi" w:hAnsiTheme="minorHAnsi"/>
              </w:rPr>
              <w:t>by</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PCC and Deputy PCC.</w:t>
            </w:r>
          </w:p>
          <w:p w14:paraId="329EACF0" w14:textId="77777777" w:rsidR="00CC7BC0" w:rsidRPr="00134730" w:rsidRDefault="00CC7BC0" w:rsidP="004E3D34">
            <w:pPr>
              <w:pStyle w:val="TableParagraph"/>
              <w:ind w:left="108"/>
              <w:rPr>
                <w:rFonts w:asciiTheme="minorHAnsi" w:hAnsiTheme="minorHAnsi"/>
              </w:rPr>
            </w:pPr>
            <w:r w:rsidRPr="00134730">
              <w:rPr>
                <w:rFonts w:asciiTheme="minorHAnsi" w:hAnsiTheme="minorHAnsi"/>
              </w:rPr>
              <w:t>Police</w:t>
            </w:r>
            <w:r w:rsidRPr="00134730">
              <w:rPr>
                <w:rFonts w:asciiTheme="minorHAnsi" w:hAnsiTheme="minorHAnsi"/>
                <w:spacing w:val="-4"/>
              </w:rPr>
              <w:t xml:space="preserve"> </w:t>
            </w:r>
            <w:r w:rsidRPr="00134730">
              <w:rPr>
                <w:rFonts w:asciiTheme="minorHAnsi" w:hAnsiTheme="minorHAnsi"/>
              </w:rPr>
              <w:t>and</w:t>
            </w:r>
            <w:r w:rsidRPr="00134730">
              <w:rPr>
                <w:rFonts w:asciiTheme="minorHAnsi" w:hAnsiTheme="minorHAnsi"/>
                <w:spacing w:val="-5"/>
              </w:rPr>
              <w:t xml:space="preserve"> </w:t>
            </w:r>
            <w:r w:rsidRPr="00134730">
              <w:rPr>
                <w:rFonts w:asciiTheme="minorHAnsi" w:hAnsiTheme="minorHAnsi"/>
              </w:rPr>
              <w:t>Crime</w:t>
            </w:r>
            <w:r w:rsidRPr="00134730">
              <w:rPr>
                <w:rFonts w:asciiTheme="minorHAnsi" w:hAnsiTheme="minorHAnsi"/>
                <w:spacing w:val="-4"/>
              </w:rPr>
              <w:t xml:space="preserve"> </w:t>
            </w:r>
            <w:r w:rsidRPr="00134730">
              <w:rPr>
                <w:rFonts w:asciiTheme="minorHAnsi" w:hAnsiTheme="minorHAnsi"/>
              </w:rPr>
              <w:t>Commissioners</w:t>
            </w:r>
            <w:r w:rsidRPr="00134730">
              <w:rPr>
                <w:rFonts w:asciiTheme="minorHAnsi" w:hAnsiTheme="minorHAnsi"/>
                <w:spacing w:val="-4"/>
              </w:rPr>
              <w:t xml:space="preserve"> </w:t>
            </w:r>
            <w:r w:rsidRPr="00134730">
              <w:rPr>
                <w:rFonts w:asciiTheme="minorHAnsi" w:hAnsiTheme="minorHAnsi"/>
              </w:rPr>
              <w:t>and</w:t>
            </w:r>
            <w:r w:rsidRPr="00134730">
              <w:rPr>
                <w:rFonts w:asciiTheme="minorHAnsi" w:hAnsiTheme="minorHAnsi"/>
                <w:spacing w:val="-4"/>
              </w:rPr>
              <w:t xml:space="preserve"> </w:t>
            </w:r>
            <w:r w:rsidRPr="00134730">
              <w:rPr>
                <w:rFonts w:asciiTheme="minorHAnsi" w:hAnsiTheme="minorHAnsi"/>
              </w:rPr>
              <w:t>their</w:t>
            </w:r>
            <w:r w:rsidRPr="00134730">
              <w:rPr>
                <w:rFonts w:asciiTheme="minorHAnsi" w:hAnsiTheme="minorHAnsi"/>
                <w:spacing w:val="-3"/>
              </w:rPr>
              <w:t xml:space="preserve"> </w:t>
            </w:r>
            <w:r w:rsidRPr="00134730">
              <w:rPr>
                <w:rFonts w:asciiTheme="minorHAnsi" w:hAnsiTheme="minorHAnsi"/>
              </w:rPr>
              <w:t>Deputies</w:t>
            </w:r>
            <w:r w:rsidRPr="00134730">
              <w:rPr>
                <w:rFonts w:asciiTheme="minorHAnsi" w:hAnsiTheme="minorHAnsi"/>
                <w:spacing w:val="-4"/>
              </w:rPr>
              <w:t xml:space="preserve"> </w:t>
            </w:r>
            <w:r w:rsidRPr="00134730">
              <w:rPr>
                <w:rFonts w:asciiTheme="minorHAnsi" w:hAnsiTheme="minorHAnsi"/>
              </w:rPr>
              <w:t>should</w:t>
            </w:r>
            <w:r w:rsidRPr="00134730">
              <w:rPr>
                <w:rFonts w:asciiTheme="minorHAnsi" w:hAnsiTheme="minorHAnsi"/>
                <w:spacing w:val="-4"/>
              </w:rPr>
              <w:t xml:space="preserve"> </w:t>
            </w:r>
            <w:r w:rsidRPr="00134730">
              <w:rPr>
                <w:rFonts w:asciiTheme="minorHAnsi" w:hAnsiTheme="minorHAnsi"/>
              </w:rPr>
              <w:t>publish</w:t>
            </w:r>
            <w:r w:rsidRPr="00134730">
              <w:rPr>
                <w:rFonts w:asciiTheme="minorHAnsi" w:hAnsiTheme="minorHAnsi"/>
                <w:spacing w:val="-4"/>
              </w:rPr>
              <w:t xml:space="preserve"> </w:t>
            </w:r>
            <w:r w:rsidRPr="00134730">
              <w:rPr>
                <w:rFonts w:asciiTheme="minorHAnsi" w:hAnsiTheme="minorHAnsi"/>
              </w:rPr>
              <w:t>a</w:t>
            </w:r>
            <w:r w:rsidRPr="00134730">
              <w:rPr>
                <w:rFonts w:asciiTheme="minorHAnsi" w:hAnsiTheme="minorHAnsi"/>
                <w:spacing w:val="-4"/>
              </w:rPr>
              <w:t xml:space="preserve"> </w:t>
            </w:r>
            <w:r w:rsidRPr="00134730">
              <w:rPr>
                <w:rFonts w:asciiTheme="minorHAnsi" w:hAnsiTheme="minorHAnsi"/>
              </w:rPr>
              <w:t>breakdown</w:t>
            </w:r>
            <w:r w:rsidRPr="00134730">
              <w:rPr>
                <w:rFonts w:asciiTheme="minorHAnsi" w:hAnsiTheme="minorHAnsi"/>
                <w:spacing w:val="-4"/>
              </w:rPr>
              <w:t xml:space="preserve"> </w:t>
            </w:r>
            <w:r w:rsidRPr="00134730">
              <w:rPr>
                <w:rFonts w:asciiTheme="minorHAnsi" w:hAnsiTheme="minorHAnsi"/>
              </w:rPr>
              <w:t>of</w:t>
            </w:r>
            <w:r w:rsidRPr="00134730">
              <w:rPr>
                <w:rFonts w:asciiTheme="minorHAnsi" w:hAnsiTheme="minorHAnsi"/>
                <w:spacing w:val="-4"/>
              </w:rPr>
              <w:t xml:space="preserve"> </w:t>
            </w:r>
            <w:r w:rsidRPr="00134730">
              <w:rPr>
                <w:rFonts w:asciiTheme="minorHAnsi" w:hAnsiTheme="minorHAnsi"/>
              </w:rPr>
              <w:t>their expenses including:</w:t>
            </w:r>
          </w:p>
          <w:p w14:paraId="0C5D4CBC"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Their name, force area, financial year, month, date, claim reference numbers, expense type (e.g. Travel, Accommodation), short description, details, amount claimed,</w:t>
            </w:r>
            <w:r w:rsidRPr="00D46EFB">
              <w:rPr>
                <w:rFonts w:asciiTheme="minorHAnsi" w:hAnsiTheme="minorHAnsi"/>
              </w:rPr>
              <w:t xml:space="preserve"> </w:t>
            </w:r>
            <w:r w:rsidRPr="00134730">
              <w:rPr>
                <w:rFonts w:asciiTheme="minorHAnsi" w:hAnsiTheme="minorHAnsi"/>
              </w:rPr>
              <w:t>amount</w:t>
            </w:r>
            <w:r w:rsidRPr="00D46EFB">
              <w:rPr>
                <w:rFonts w:asciiTheme="minorHAnsi" w:hAnsiTheme="minorHAnsi"/>
              </w:rPr>
              <w:t xml:space="preserve"> </w:t>
            </w:r>
            <w:r w:rsidRPr="00134730">
              <w:rPr>
                <w:rFonts w:asciiTheme="minorHAnsi" w:hAnsiTheme="minorHAnsi"/>
              </w:rPr>
              <w:t>reimbursed,</w:t>
            </w:r>
            <w:r w:rsidRPr="00D46EFB">
              <w:rPr>
                <w:rFonts w:asciiTheme="minorHAnsi" w:hAnsiTheme="minorHAnsi"/>
              </w:rPr>
              <w:t xml:space="preserve"> </w:t>
            </w:r>
            <w:r w:rsidRPr="00134730">
              <w:rPr>
                <w:rFonts w:asciiTheme="minorHAnsi" w:hAnsiTheme="minorHAnsi"/>
              </w:rPr>
              <w:t>amount</w:t>
            </w:r>
            <w:r w:rsidRPr="00D46EFB">
              <w:rPr>
                <w:rFonts w:asciiTheme="minorHAnsi" w:hAnsiTheme="minorHAnsi"/>
              </w:rPr>
              <w:t xml:space="preserve"> </w:t>
            </w:r>
            <w:r w:rsidRPr="00134730">
              <w:rPr>
                <w:rFonts w:asciiTheme="minorHAnsi" w:hAnsiTheme="minorHAnsi"/>
              </w:rPr>
              <w:t>not</w:t>
            </w:r>
            <w:r w:rsidRPr="00D46EFB">
              <w:rPr>
                <w:rFonts w:asciiTheme="minorHAnsi" w:hAnsiTheme="minorHAnsi"/>
              </w:rPr>
              <w:t xml:space="preserve"> </w:t>
            </w:r>
            <w:r w:rsidRPr="00134730">
              <w:rPr>
                <w:rFonts w:asciiTheme="minorHAnsi" w:hAnsiTheme="minorHAnsi"/>
              </w:rPr>
              <w:t>reimbursed,</w:t>
            </w:r>
            <w:r w:rsidRPr="00D46EFB">
              <w:rPr>
                <w:rFonts w:asciiTheme="minorHAnsi" w:hAnsiTheme="minorHAnsi"/>
              </w:rPr>
              <w:t xml:space="preserve"> </w:t>
            </w:r>
            <w:r w:rsidRPr="00134730">
              <w:rPr>
                <w:rFonts w:asciiTheme="minorHAnsi" w:hAnsiTheme="minorHAnsi"/>
              </w:rPr>
              <w:t>and</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reason</w:t>
            </w:r>
            <w:r w:rsidRPr="00D46EFB">
              <w:rPr>
                <w:rFonts w:asciiTheme="minorHAnsi" w:hAnsiTheme="minorHAnsi"/>
              </w:rPr>
              <w:t xml:space="preserve"> </w:t>
            </w:r>
            <w:r w:rsidRPr="00134730">
              <w:rPr>
                <w:rFonts w:asciiTheme="minorHAnsi" w:hAnsiTheme="minorHAnsi"/>
              </w:rPr>
              <w:t>why</w:t>
            </w:r>
            <w:r w:rsidRPr="00D46EFB">
              <w:rPr>
                <w:rFonts w:asciiTheme="minorHAnsi" w:hAnsiTheme="minorHAnsi"/>
              </w:rPr>
              <w:t xml:space="preserve"> </w:t>
            </w:r>
            <w:r w:rsidRPr="00134730">
              <w:rPr>
                <w:rFonts w:asciiTheme="minorHAnsi" w:hAnsiTheme="minorHAnsi"/>
              </w:rPr>
              <w:t>a</w:t>
            </w:r>
            <w:r w:rsidRPr="00D46EFB">
              <w:rPr>
                <w:rFonts w:asciiTheme="minorHAnsi" w:hAnsiTheme="minorHAnsi"/>
              </w:rPr>
              <w:t xml:space="preserve"> </w:t>
            </w:r>
            <w:r w:rsidRPr="00134730">
              <w:rPr>
                <w:rFonts w:asciiTheme="minorHAnsi" w:hAnsiTheme="minorHAnsi"/>
              </w:rPr>
              <w:t>claim was not reimbursed.</w:t>
            </w:r>
          </w:p>
          <w:p w14:paraId="0C0E6C76" w14:textId="2643095E"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For travel and subsistence claims: date, place of origin, place of destination, category</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journey,</w:t>
            </w:r>
            <w:r w:rsidRPr="00D46EFB">
              <w:rPr>
                <w:rFonts w:asciiTheme="minorHAnsi" w:hAnsiTheme="minorHAnsi"/>
              </w:rPr>
              <w:t xml:space="preserve"> </w:t>
            </w:r>
            <w:r w:rsidRPr="00134730">
              <w:rPr>
                <w:rFonts w:asciiTheme="minorHAnsi" w:hAnsiTheme="minorHAnsi"/>
              </w:rPr>
              <w:t>class</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travel,</w:t>
            </w:r>
            <w:r w:rsidRPr="00D46EFB">
              <w:rPr>
                <w:rFonts w:asciiTheme="minorHAnsi" w:hAnsiTheme="minorHAnsi"/>
              </w:rPr>
              <w:t xml:space="preserve"> </w:t>
            </w:r>
            <w:r w:rsidRPr="00134730">
              <w:rPr>
                <w:rFonts w:asciiTheme="minorHAnsi" w:hAnsiTheme="minorHAnsi"/>
              </w:rPr>
              <w:t>mileage,</w:t>
            </w:r>
            <w:r w:rsidRPr="00D46EFB">
              <w:rPr>
                <w:rFonts w:asciiTheme="minorHAnsi" w:hAnsiTheme="minorHAnsi"/>
              </w:rPr>
              <w:t xml:space="preserve"> </w:t>
            </w:r>
            <w:r w:rsidRPr="00134730">
              <w:rPr>
                <w:rFonts w:asciiTheme="minorHAnsi" w:hAnsiTheme="minorHAnsi"/>
              </w:rPr>
              <w:t>length</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hotel</w:t>
            </w:r>
            <w:r w:rsidRPr="00D46EFB">
              <w:rPr>
                <w:rFonts w:asciiTheme="minorHAnsi" w:hAnsiTheme="minorHAnsi"/>
              </w:rPr>
              <w:t xml:space="preserve"> </w:t>
            </w:r>
            <w:proofErr w:type="gramStart"/>
            <w:r w:rsidRPr="00134730">
              <w:rPr>
                <w:rFonts w:asciiTheme="minorHAnsi" w:hAnsiTheme="minorHAnsi"/>
              </w:rPr>
              <w:t>stay</w:t>
            </w:r>
            <w:proofErr w:type="gramEnd"/>
            <w:r w:rsidRPr="00134730">
              <w:rPr>
                <w:rFonts w:asciiTheme="minorHAnsi" w:hAnsiTheme="minorHAnsi"/>
              </w:rPr>
              <w:t>,</w:t>
            </w:r>
            <w:r w:rsidRPr="00D46EFB">
              <w:rPr>
                <w:rFonts w:asciiTheme="minorHAnsi" w:hAnsiTheme="minorHAnsi"/>
              </w:rPr>
              <w:t xml:space="preserve"> </w:t>
            </w:r>
            <w:r w:rsidRPr="00134730">
              <w:rPr>
                <w:rFonts w:asciiTheme="minorHAnsi" w:hAnsiTheme="minorHAnsi"/>
              </w:rPr>
              <w:t>category</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hotel stay</w:t>
            </w:r>
          </w:p>
        </w:tc>
        <w:tc>
          <w:tcPr>
            <w:tcW w:w="4961" w:type="dxa"/>
            <w:tcBorders>
              <w:top w:val="single" w:sz="8" w:space="0" w:color="4C94D8" w:themeColor="text2" w:themeTint="80"/>
              <w:left w:val="single" w:sz="18" w:space="0" w:color="auto"/>
              <w:bottom w:val="single" w:sz="8" w:space="0" w:color="4C94D8" w:themeColor="text2" w:themeTint="80"/>
              <w:right w:val="single" w:sz="18" w:space="0" w:color="auto"/>
            </w:tcBorders>
          </w:tcPr>
          <w:p w14:paraId="2063A695" w14:textId="0A5AE3A4" w:rsidR="00CC7BC0" w:rsidRPr="00134730" w:rsidRDefault="00CC7BC0" w:rsidP="004E3D34">
            <w:r w:rsidRPr="00134730">
              <w:t>To</w:t>
            </w:r>
            <w:r w:rsidRPr="00134730">
              <w:rPr>
                <w:spacing w:val="-2"/>
              </w:rPr>
              <w:t xml:space="preserve"> </w:t>
            </w:r>
            <w:r w:rsidRPr="00134730">
              <w:t>be</w:t>
            </w:r>
            <w:r w:rsidRPr="00134730">
              <w:rPr>
                <w:spacing w:val="-2"/>
              </w:rPr>
              <w:t xml:space="preserve"> </w:t>
            </w:r>
            <w:r w:rsidRPr="00134730">
              <w:t>published</w:t>
            </w:r>
            <w:r w:rsidRPr="00134730">
              <w:rPr>
                <w:spacing w:val="-2"/>
              </w:rPr>
              <w:t xml:space="preserve"> quarterly.</w:t>
            </w:r>
          </w:p>
        </w:tc>
        <w:tc>
          <w:tcPr>
            <w:tcW w:w="4853" w:type="dxa"/>
            <w:tcBorders>
              <w:top w:val="single" w:sz="8" w:space="0" w:color="4C94D8" w:themeColor="text2" w:themeTint="80"/>
              <w:left w:val="single" w:sz="18" w:space="0" w:color="auto"/>
              <w:bottom w:val="single" w:sz="8" w:space="0" w:color="4C94D8" w:themeColor="text2" w:themeTint="80"/>
            </w:tcBorders>
          </w:tcPr>
          <w:p w14:paraId="06F81F4D" w14:textId="62B1FD34" w:rsidR="00CC7BC0" w:rsidRPr="00134730" w:rsidRDefault="00CC7BC0" w:rsidP="004E3D34">
            <w:hyperlink r:id="rId12" w:history="1">
              <w:r w:rsidRPr="00400D06">
                <w:rPr>
                  <w:rStyle w:val="Hyperlink"/>
                </w:rPr>
                <w:t>Expense and mileage claims | OPCC for Avon and Somerset</w:t>
              </w:r>
            </w:hyperlink>
          </w:p>
        </w:tc>
      </w:tr>
      <w:tr w:rsidR="00CC7BC0" w:rsidRPr="00134730" w14:paraId="51ED0A7A" w14:textId="77777777" w:rsidTr="0065151B">
        <w:tc>
          <w:tcPr>
            <w:tcW w:w="5070" w:type="dxa"/>
            <w:tcBorders>
              <w:top w:val="single" w:sz="8" w:space="0" w:color="4C94D8" w:themeColor="text2" w:themeTint="80"/>
              <w:bottom w:val="single" w:sz="8" w:space="0" w:color="4C94D8" w:themeColor="text2" w:themeTint="80"/>
              <w:right w:val="single" w:sz="18" w:space="0" w:color="auto"/>
            </w:tcBorders>
          </w:tcPr>
          <w:p w14:paraId="11631F39" w14:textId="77777777" w:rsidR="00CC7BC0" w:rsidRPr="00134730" w:rsidRDefault="00CC7BC0" w:rsidP="004E3D34">
            <w:pPr>
              <w:pStyle w:val="TableParagraph"/>
              <w:spacing w:line="205" w:lineRule="exact"/>
              <w:ind w:left="108"/>
              <w:rPr>
                <w:rFonts w:asciiTheme="minorHAnsi" w:hAnsiTheme="minorHAnsi"/>
              </w:rPr>
            </w:pPr>
            <w:r w:rsidRPr="00134730">
              <w:rPr>
                <w:rFonts w:asciiTheme="minorHAnsi" w:hAnsiTheme="minorHAnsi"/>
              </w:rPr>
              <w:t>Contracts</w:t>
            </w:r>
            <w:r w:rsidRPr="00134730">
              <w:rPr>
                <w:rFonts w:asciiTheme="minorHAnsi" w:hAnsiTheme="minorHAnsi"/>
                <w:spacing w:val="-5"/>
              </w:rPr>
              <w:t xml:space="preserve"> </w:t>
            </w:r>
            <w:r w:rsidRPr="00134730">
              <w:rPr>
                <w:rFonts w:asciiTheme="minorHAnsi" w:hAnsiTheme="minorHAnsi"/>
              </w:rPr>
              <w:t>&amp;</w:t>
            </w:r>
            <w:r w:rsidRPr="00134730">
              <w:rPr>
                <w:rFonts w:asciiTheme="minorHAnsi" w:hAnsiTheme="minorHAnsi"/>
                <w:spacing w:val="-4"/>
              </w:rPr>
              <w:t xml:space="preserve"> </w:t>
            </w:r>
            <w:r w:rsidRPr="00134730">
              <w:rPr>
                <w:rFonts w:asciiTheme="minorHAnsi" w:hAnsiTheme="minorHAnsi"/>
                <w:spacing w:val="-2"/>
              </w:rPr>
              <w:t>Tenders:</w:t>
            </w:r>
          </w:p>
          <w:p w14:paraId="22B1866E"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a</w:t>
            </w:r>
            <w:r w:rsidRPr="00D46EFB">
              <w:rPr>
                <w:rFonts w:asciiTheme="minorHAnsi" w:hAnsiTheme="minorHAnsi"/>
              </w:rPr>
              <w:t xml:space="preserve"> </w:t>
            </w:r>
            <w:r w:rsidRPr="00134730">
              <w:rPr>
                <w:rFonts w:asciiTheme="minorHAnsi" w:hAnsiTheme="minorHAnsi"/>
              </w:rPr>
              <w:t>list</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contracts</w:t>
            </w:r>
            <w:r w:rsidRPr="00D46EFB">
              <w:rPr>
                <w:rFonts w:asciiTheme="minorHAnsi" w:hAnsiTheme="minorHAnsi"/>
              </w:rPr>
              <w:t xml:space="preserve"> </w:t>
            </w:r>
            <w:r w:rsidRPr="00134730">
              <w:rPr>
                <w:rFonts w:asciiTheme="minorHAnsi" w:hAnsiTheme="minorHAnsi"/>
              </w:rPr>
              <w:t>for</w:t>
            </w:r>
            <w:r w:rsidRPr="00D46EFB">
              <w:rPr>
                <w:rFonts w:asciiTheme="minorHAnsi" w:hAnsiTheme="minorHAnsi"/>
              </w:rPr>
              <w:t xml:space="preserve"> </w:t>
            </w:r>
            <w:r w:rsidRPr="00134730">
              <w:rPr>
                <w:rFonts w:asciiTheme="minorHAnsi" w:hAnsiTheme="minorHAnsi"/>
              </w:rPr>
              <w:t>£10,000</w:t>
            </w:r>
            <w:r w:rsidRPr="00D46EFB">
              <w:rPr>
                <w:rFonts w:asciiTheme="minorHAnsi" w:hAnsiTheme="minorHAnsi"/>
              </w:rPr>
              <w:t xml:space="preserve"> </w:t>
            </w:r>
            <w:r w:rsidRPr="00134730">
              <w:rPr>
                <w:rFonts w:asciiTheme="minorHAnsi" w:hAnsiTheme="minorHAnsi"/>
              </w:rPr>
              <w:t>or</w:t>
            </w:r>
            <w:r w:rsidRPr="00D46EFB">
              <w:rPr>
                <w:rFonts w:asciiTheme="minorHAnsi" w:hAnsiTheme="minorHAnsi"/>
              </w:rPr>
              <w:t xml:space="preserve"> </w:t>
            </w:r>
            <w:r w:rsidRPr="00134730">
              <w:rPr>
                <w:rFonts w:asciiTheme="minorHAnsi" w:hAnsiTheme="minorHAnsi"/>
              </w:rPr>
              <w:t>less</w:t>
            </w:r>
            <w:r w:rsidRPr="00D46EFB">
              <w:rPr>
                <w:rFonts w:asciiTheme="minorHAnsi" w:hAnsiTheme="minorHAnsi"/>
              </w:rPr>
              <w:t xml:space="preserve"> </w:t>
            </w:r>
            <w:r w:rsidRPr="00134730">
              <w:rPr>
                <w:rFonts w:asciiTheme="minorHAnsi" w:hAnsiTheme="minorHAnsi"/>
              </w:rPr>
              <w:t>-</w:t>
            </w:r>
            <w:r w:rsidRPr="00D46EFB">
              <w:rPr>
                <w:rFonts w:asciiTheme="minorHAnsi" w:hAnsiTheme="minorHAnsi"/>
              </w:rPr>
              <w:t xml:space="preserve"> </w:t>
            </w:r>
            <w:r w:rsidRPr="00134730">
              <w:rPr>
                <w:rFonts w:asciiTheme="minorHAnsi" w:hAnsiTheme="minorHAnsi"/>
              </w:rPr>
              <w:t>to</w:t>
            </w:r>
            <w:r w:rsidRPr="00D46EFB">
              <w:rPr>
                <w:rFonts w:asciiTheme="minorHAnsi" w:hAnsiTheme="minorHAnsi"/>
              </w:rPr>
              <w:t xml:space="preserve"> </w:t>
            </w:r>
            <w:r w:rsidRPr="00134730">
              <w:rPr>
                <w:rFonts w:asciiTheme="minorHAnsi" w:hAnsiTheme="minorHAnsi"/>
              </w:rPr>
              <w:t>include</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value</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contract,</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identity</w:t>
            </w:r>
            <w:r w:rsidRPr="00D46EFB">
              <w:rPr>
                <w:rFonts w:asciiTheme="minorHAnsi" w:hAnsiTheme="minorHAnsi"/>
              </w:rPr>
              <w:t xml:space="preserve"> </w:t>
            </w:r>
            <w:r w:rsidRPr="00134730">
              <w:rPr>
                <w:rFonts w:asciiTheme="minorHAnsi" w:hAnsiTheme="minorHAnsi"/>
              </w:rPr>
              <w:t xml:space="preserve">of all parties to the contract and its </w:t>
            </w:r>
            <w:proofErr w:type="gramStart"/>
            <w:r w:rsidRPr="00134730">
              <w:rPr>
                <w:rFonts w:asciiTheme="minorHAnsi" w:hAnsiTheme="minorHAnsi"/>
              </w:rPr>
              <w:t>purpose;</w:t>
            </w:r>
            <w:proofErr w:type="gramEnd"/>
          </w:p>
          <w:p w14:paraId="0F7EF0B2" w14:textId="60381828" w:rsidR="00CC7BC0" w:rsidRPr="00134730" w:rsidRDefault="00CC7BC0" w:rsidP="63F68C77">
            <w:pPr>
              <w:pStyle w:val="TableParagraph"/>
              <w:numPr>
                <w:ilvl w:val="0"/>
                <w:numId w:val="21"/>
              </w:numPr>
              <w:tabs>
                <w:tab w:val="left" w:pos="465"/>
              </w:tabs>
              <w:spacing w:line="263" w:lineRule="exact"/>
              <w:ind w:left="465" w:hanging="284"/>
              <w:rPr>
                <w:rFonts w:asciiTheme="minorHAnsi" w:hAnsiTheme="minorHAnsi"/>
              </w:rPr>
            </w:pPr>
            <w:r w:rsidRPr="63F68C77">
              <w:rPr>
                <w:rFonts w:asciiTheme="minorHAnsi" w:hAnsiTheme="minorHAnsi"/>
              </w:rPr>
              <w:t xml:space="preserve">full copies of contracts over </w:t>
            </w:r>
            <w:proofErr w:type="gramStart"/>
            <w:r w:rsidRPr="63F68C77">
              <w:rPr>
                <w:rFonts w:asciiTheme="minorHAnsi" w:hAnsiTheme="minorHAnsi"/>
              </w:rPr>
              <w:t>£10,000;</w:t>
            </w:r>
            <w:proofErr w:type="gramEnd"/>
          </w:p>
          <w:p w14:paraId="28ECDD45" w14:textId="13E4A220" w:rsidR="00CC7BC0" w:rsidRPr="00134730" w:rsidRDefault="00CC7BC0" w:rsidP="776C5382">
            <w:pPr>
              <w:pStyle w:val="TableParagraph"/>
              <w:numPr>
                <w:ilvl w:val="0"/>
                <w:numId w:val="21"/>
              </w:numPr>
              <w:tabs>
                <w:tab w:val="left" w:pos="465"/>
              </w:tabs>
              <w:spacing w:line="263" w:lineRule="exact"/>
              <w:ind w:left="465" w:hanging="284"/>
              <w:rPr>
                <w:rFonts w:asciiTheme="minorHAnsi" w:hAnsiTheme="minorHAnsi"/>
              </w:rPr>
            </w:pPr>
            <w:r w:rsidRPr="776C5382">
              <w:rPr>
                <w:rFonts w:asciiTheme="minorHAnsi" w:hAnsiTheme="minorHAnsi"/>
              </w:rPr>
              <w:t>copies of each invitation to tender which is issued by the PCC or the Chief Officer where the contract is to exceed £10,000.</w:t>
            </w:r>
          </w:p>
        </w:tc>
        <w:tc>
          <w:tcPr>
            <w:tcW w:w="4961" w:type="dxa"/>
            <w:tcBorders>
              <w:top w:val="single" w:sz="8" w:space="0" w:color="4C94D8" w:themeColor="text2" w:themeTint="80"/>
              <w:left w:val="single" w:sz="18" w:space="0" w:color="auto"/>
              <w:bottom w:val="single" w:sz="8" w:space="0" w:color="4C94D8" w:themeColor="text2" w:themeTint="80"/>
              <w:right w:val="single" w:sz="18" w:space="0" w:color="auto"/>
            </w:tcBorders>
          </w:tcPr>
          <w:p w14:paraId="1E0AF2B5" w14:textId="77777777" w:rsidR="00CC7BC0" w:rsidRPr="00134730" w:rsidRDefault="00CC7BC0" w:rsidP="004E3D34">
            <w:r w:rsidRPr="00134730">
              <w:t>Lists of contracts to be published quarterly.</w:t>
            </w:r>
          </w:p>
          <w:p w14:paraId="21F17304" w14:textId="250DD9A1" w:rsidR="00CC7BC0" w:rsidRPr="00134730" w:rsidRDefault="00CC7BC0" w:rsidP="004E3D34">
            <w:r w:rsidRPr="00134730">
              <w:t>Contracts</w:t>
            </w:r>
            <w:r w:rsidRPr="00134730">
              <w:rPr>
                <w:spacing w:val="-6"/>
              </w:rPr>
              <w:t xml:space="preserve"> </w:t>
            </w:r>
            <w:r w:rsidRPr="00134730">
              <w:t>to</w:t>
            </w:r>
            <w:r w:rsidRPr="00134730">
              <w:rPr>
                <w:spacing w:val="-6"/>
              </w:rPr>
              <w:t xml:space="preserve"> </w:t>
            </w:r>
            <w:r w:rsidRPr="00134730">
              <w:t>be</w:t>
            </w:r>
            <w:r w:rsidRPr="00134730">
              <w:rPr>
                <w:spacing w:val="-6"/>
              </w:rPr>
              <w:t xml:space="preserve"> </w:t>
            </w:r>
            <w:r w:rsidRPr="00134730">
              <w:t>published</w:t>
            </w:r>
            <w:r w:rsidRPr="00134730">
              <w:rPr>
                <w:spacing w:val="-6"/>
              </w:rPr>
              <w:t xml:space="preserve"> </w:t>
            </w:r>
            <w:r w:rsidRPr="00134730">
              <w:t>as</w:t>
            </w:r>
            <w:r w:rsidRPr="00134730">
              <w:rPr>
                <w:spacing w:val="-6"/>
              </w:rPr>
              <w:t xml:space="preserve"> </w:t>
            </w:r>
            <w:r w:rsidRPr="00134730">
              <w:t>soon</w:t>
            </w:r>
            <w:r w:rsidRPr="00134730">
              <w:rPr>
                <w:spacing w:val="-6"/>
              </w:rPr>
              <w:t xml:space="preserve"> </w:t>
            </w:r>
            <w:r w:rsidRPr="00134730">
              <w:t>as</w:t>
            </w:r>
            <w:r w:rsidRPr="00134730">
              <w:rPr>
                <w:spacing w:val="-6"/>
              </w:rPr>
              <w:t xml:space="preserve"> </w:t>
            </w:r>
            <w:r w:rsidRPr="00134730">
              <w:t>practicable</w:t>
            </w:r>
          </w:p>
        </w:tc>
        <w:tc>
          <w:tcPr>
            <w:tcW w:w="4853" w:type="dxa"/>
            <w:tcBorders>
              <w:top w:val="single" w:sz="8" w:space="0" w:color="4C94D8" w:themeColor="text2" w:themeTint="80"/>
              <w:left w:val="single" w:sz="18" w:space="0" w:color="auto"/>
              <w:bottom w:val="single" w:sz="8" w:space="0" w:color="4C94D8" w:themeColor="text2" w:themeTint="80"/>
            </w:tcBorders>
          </w:tcPr>
          <w:p w14:paraId="6ADA68E2" w14:textId="77777777" w:rsidR="00CC7BC0" w:rsidRDefault="00CC7BC0" w:rsidP="004E3D34"/>
          <w:p w14:paraId="57F69093" w14:textId="77777777" w:rsidR="00CC7BC0" w:rsidRDefault="00CC7BC0" w:rsidP="004E3D34">
            <w:hyperlink r:id="rId13" w:history="1">
              <w:r w:rsidRPr="00400D06">
                <w:rPr>
                  <w:rStyle w:val="Hyperlink"/>
                </w:rPr>
                <w:t>Spend over £500 | OPCC for Avon and Somerset</w:t>
              </w:r>
            </w:hyperlink>
          </w:p>
          <w:p w14:paraId="29153597" w14:textId="77777777" w:rsidR="00CC7BC0" w:rsidRDefault="00CC7BC0" w:rsidP="004E3D34"/>
          <w:p w14:paraId="1E377E17" w14:textId="6F73CD92" w:rsidR="00CC7BC0" w:rsidRPr="00134730" w:rsidRDefault="00CC7BC0" w:rsidP="004E3D34">
            <w:hyperlink r:id="rId14" w:history="1">
              <w:r w:rsidRPr="00400D06">
                <w:rPr>
                  <w:rStyle w:val="Hyperlink"/>
                </w:rPr>
                <w:t>Contracts | OPCC for Avon and Somerset</w:t>
              </w:r>
            </w:hyperlink>
          </w:p>
        </w:tc>
      </w:tr>
      <w:tr w:rsidR="00CC7BC0" w:rsidRPr="00134730" w14:paraId="6B5D8889" w14:textId="77777777" w:rsidTr="00EA2582">
        <w:tc>
          <w:tcPr>
            <w:tcW w:w="5070" w:type="dxa"/>
            <w:tcBorders>
              <w:top w:val="single" w:sz="8" w:space="0" w:color="4C94D8" w:themeColor="text2" w:themeTint="80"/>
              <w:bottom w:val="single" w:sz="8" w:space="0" w:color="4C94D8" w:themeColor="text2" w:themeTint="80"/>
              <w:right w:val="single" w:sz="18" w:space="0" w:color="auto"/>
            </w:tcBorders>
          </w:tcPr>
          <w:p w14:paraId="0EE80B35" w14:textId="77777777" w:rsidR="00CC7BC0" w:rsidRPr="00134730" w:rsidRDefault="00CC7BC0" w:rsidP="004E3D34">
            <w:pPr>
              <w:pStyle w:val="TableParagraph"/>
              <w:spacing w:line="205" w:lineRule="exact"/>
              <w:ind w:left="108"/>
              <w:rPr>
                <w:rFonts w:asciiTheme="minorHAnsi" w:hAnsiTheme="minorHAnsi"/>
              </w:rPr>
            </w:pPr>
            <w:r w:rsidRPr="00134730">
              <w:rPr>
                <w:rFonts w:asciiTheme="minorHAnsi" w:hAnsiTheme="minorHAnsi"/>
              </w:rPr>
              <w:lastRenderedPageBreak/>
              <w:t>Senior</w:t>
            </w:r>
            <w:r w:rsidRPr="00134730">
              <w:rPr>
                <w:rFonts w:asciiTheme="minorHAnsi" w:hAnsiTheme="minorHAnsi"/>
                <w:spacing w:val="-4"/>
              </w:rPr>
              <w:t xml:space="preserve"> </w:t>
            </w:r>
            <w:r w:rsidRPr="00134730">
              <w:rPr>
                <w:rFonts w:asciiTheme="minorHAnsi" w:hAnsiTheme="minorHAnsi"/>
                <w:spacing w:val="-2"/>
              </w:rPr>
              <w:t>Salaries:</w:t>
            </w:r>
          </w:p>
          <w:p w14:paraId="7F63A4BF" w14:textId="7702B4F6" w:rsidR="00CC7BC0" w:rsidRPr="00134730" w:rsidRDefault="00CC7BC0" w:rsidP="63F68C77">
            <w:pPr>
              <w:pStyle w:val="TableParagraph"/>
              <w:numPr>
                <w:ilvl w:val="0"/>
                <w:numId w:val="21"/>
              </w:numPr>
              <w:tabs>
                <w:tab w:val="left" w:pos="465"/>
              </w:tabs>
              <w:spacing w:line="263" w:lineRule="exact"/>
              <w:ind w:left="465" w:hanging="284"/>
              <w:rPr>
                <w:rFonts w:asciiTheme="minorHAnsi" w:hAnsiTheme="minorHAnsi"/>
              </w:rPr>
            </w:pPr>
            <w:r w:rsidRPr="63F68C77">
              <w:rPr>
                <w:rFonts w:asciiTheme="minorHAnsi" w:hAnsiTheme="minorHAnsi"/>
              </w:rPr>
              <w:t>The salary amounts above £58,200 including names (with the option to refuse name being published), job description, &amp; responsibilities in the office of PCC.</w:t>
            </w:r>
          </w:p>
        </w:tc>
        <w:tc>
          <w:tcPr>
            <w:tcW w:w="4961" w:type="dxa"/>
            <w:tcBorders>
              <w:top w:val="single" w:sz="8" w:space="0" w:color="4C94D8" w:themeColor="text2" w:themeTint="80"/>
              <w:left w:val="single" w:sz="18" w:space="0" w:color="auto"/>
              <w:bottom w:val="single" w:sz="8" w:space="0" w:color="4C94D8" w:themeColor="text2" w:themeTint="80"/>
              <w:right w:val="single" w:sz="18" w:space="0" w:color="auto"/>
            </w:tcBorders>
          </w:tcPr>
          <w:p w14:paraId="2CB43936" w14:textId="6019CDBC" w:rsidR="00CC7BC0" w:rsidRPr="00134730" w:rsidRDefault="00CC7BC0" w:rsidP="004E3D34">
            <w:r w:rsidRPr="00134730">
              <w:t>To</w:t>
            </w:r>
            <w:r w:rsidRPr="00134730">
              <w:rPr>
                <w:spacing w:val="-4"/>
              </w:rPr>
              <w:t xml:space="preserve"> </w:t>
            </w:r>
            <w:r w:rsidRPr="00134730">
              <w:t>be</w:t>
            </w:r>
            <w:r w:rsidRPr="00134730">
              <w:rPr>
                <w:spacing w:val="-4"/>
              </w:rPr>
              <w:t xml:space="preserve"> </w:t>
            </w:r>
            <w:r w:rsidRPr="00134730">
              <w:t>published</w:t>
            </w:r>
            <w:r w:rsidRPr="00134730">
              <w:rPr>
                <w:spacing w:val="-4"/>
              </w:rPr>
              <w:t xml:space="preserve"> </w:t>
            </w:r>
            <w:r w:rsidRPr="00134730">
              <w:t>as</w:t>
            </w:r>
            <w:r w:rsidRPr="00134730">
              <w:rPr>
                <w:spacing w:val="-4"/>
              </w:rPr>
              <w:t xml:space="preserve"> </w:t>
            </w:r>
            <w:r w:rsidRPr="00134730">
              <w:t>soon</w:t>
            </w:r>
            <w:r w:rsidRPr="00134730">
              <w:rPr>
                <w:spacing w:val="-4"/>
              </w:rPr>
              <w:t xml:space="preserve"> </w:t>
            </w:r>
            <w:r w:rsidRPr="00134730">
              <w:t>as</w:t>
            </w:r>
            <w:r w:rsidRPr="00134730">
              <w:rPr>
                <w:spacing w:val="-4"/>
              </w:rPr>
              <w:t xml:space="preserve"> </w:t>
            </w:r>
            <w:r w:rsidRPr="00134730">
              <w:t>practicable</w:t>
            </w:r>
            <w:r w:rsidRPr="00134730">
              <w:rPr>
                <w:spacing w:val="-4"/>
              </w:rPr>
              <w:t xml:space="preserve"> </w:t>
            </w:r>
            <w:r w:rsidRPr="00134730">
              <w:t>after</w:t>
            </w:r>
            <w:r w:rsidRPr="00134730">
              <w:rPr>
                <w:spacing w:val="-4"/>
              </w:rPr>
              <w:t xml:space="preserve"> </w:t>
            </w:r>
            <w:r w:rsidRPr="00134730">
              <w:t>election,</w:t>
            </w:r>
            <w:r w:rsidRPr="00134730">
              <w:rPr>
                <w:spacing w:val="-4"/>
              </w:rPr>
              <w:t xml:space="preserve"> </w:t>
            </w:r>
            <w:r w:rsidRPr="00134730">
              <w:t>reviewed</w:t>
            </w:r>
            <w:r w:rsidRPr="00134730">
              <w:rPr>
                <w:spacing w:val="-4"/>
              </w:rPr>
              <w:t xml:space="preserve"> </w:t>
            </w:r>
            <w:r w:rsidRPr="00134730">
              <w:t>annually and updated when changes are made.</w:t>
            </w:r>
          </w:p>
        </w:tc>
        <w:tc>
          <w:tcPr>
            <w:tcW w:w="4853" w:type="dxa"/>
            <w:tcBorders>
              <w:top w:val="single" w:sz="8" w:space="0" w:color="4C94D8" w:themeColor="text2" w:themeTint="80"/>
              <w:left w:val="single" w:sz="18" w:space="0" w:color="auto"/>
              <w:bottom w:val="single" w:sz="8" w:space="0" w:color="4C94D8" w:themeColor="text2" w:themeTint="80"/>
            </w:tcBorders>
          </w:tcPr>
          <w:p w14:paraId="15ECFF02" w14:textId="77777777" w:rsidR="00CC7BC0" w:rsidRPr="00134730" w:rsidRDefault="00CC7BC0" w:rsidP="004E3D34">
            <w:hyperlink r:id="rId15" w:history="1">
              <w:r w:rsidRPr="00400D06">
                <w:rPr>
                  <w:rStyle w:val="Hyperlink"/>
                </w:rPr>
                <w:t>Role of the OPCC | OPCC for Avon and Somerset</w:t>
              </w:r>
            </w:hyperlink>
          </w:p>
          <w:p w14:paraId="38B74EF9" w14:textId="188DE092" w:rsidR="00CC7BC0" w:rsidRPr="00134730" w:rsidRDefault="00CC7BC0" w:rsidP="004E3D34">
            <w:r>
              <w:t>Last reviewed:</w:t>
            </w:r>
          </w:p>
        </w:tc>
      </w:tr>
      <w:tr w:rsidR="00CC7BC0" w:rsidRPr="00134730" w14:paraId="298BF0EE" w14:textId="77777777" w:rsidTr="008E3867">
        <w:tc>
          <w:tcPr>
            <w:tcW w:w="5070" w:type="dxa"/>
            <w:tcBorders>
              <w:top w:val="single" w:sz="8" w:space="0" w:color="4C94D8" w:themeColor="text2" w:themeTint="80"/>
              <w:bottom w:val="single" w:sz="8" w:space="0" w:color="4C94D8" w:themeColor="text2" w:themeTint="80"/>
              <w:right w:val="single" w:sz="18" w:space="0" w:color="auto"/>
            </w:tcBorders>
          </w:tcPr>
          <w:p w14:paraId="78A69FC4" w14:textId="77777777" w:rsidR="00CC7BC0" w:rsidRPr="00134730" w:rsidRDefault="00CC7BC0" w:rsidP="004E3D34">
            <w:pPr>
              <w:pStyle w:val="TableParagraph"/>
              <w:spacing w:line="227" w:lineRule="exact"/>
              <w:ind w:left="108"/>
              <w:rPr>
                <w:rFonts w:asciiTheme="minorHAnsi" w:hAnsiTheme="minorHAnsi"/>
              </w:rPr>
            </w:pPr>
            <w:r w:rsidRPr="00134730">
              <w:rPr>
                <w:rFonts w:asciiTheme="minorHAnsi" w:hAnsiTheme="minorHAnsi"/>
                <w:spacing w:val="-2"/>
              </w:rPr>
              <w:t>Audit:</w:t>
            </w:r>
          </w:p>
          <w:p w14:paraId="2B4C2315"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Audited</w:t>
            </w:r>
            <w:r w:rsidRPr="00D46EFB">
              <w:rPr>
                <w:rFonts w:asciiTheme="minorHAnsi" w:hAnsiTheme="minorHAnsi"/>
              </w:rPr>
              <w:t xml:space="preserve"> </w:t>
            </w:r>
            <w:r w:rsidRPr="00134730">
              <w:rPr>
                <w:rFonts w:asciiTheme="minorHAnsi" w:hAnsiTheme="minorHAnsi"/>
              </w:rPr>
              <w:t>accounts:</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specialist</w:t>
            </w:r>
            <w:r w:rsidRPr="00D46EFB">
              <w:rPr>
                <w:rFonts w:asciiTheme="minorHAnsi" w:hAnsiTheme="minorHAnsi"/>
              </w:rPr>
              <w:t xml:space="preserve"> </w:t>
            </w:r>
            <w:r w:rsidRPr="00134730">
              <w:rPr>
                <w:rFonts w:asciiTheme="minorHAnsi" w:hAnsiTheme="minorHAnsi"/>
              </w:rPr>
              <w:t>examination</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accounts</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office</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PCC)</w:t>
            </w:r>
          </w:p>
          <w:p w14:paraId="22EAA04B"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proofErr w:type="gramStart"/>
            <w:r w:rsidRPr="00134730">
              <w:rPr>
                <w:rFonts w:asciiTheme="minorHAnsi" w:hAnsiTheme="minorHAnsi"/>
              </w:rPr>
              <w:t>Auditors</w:t>
            </w:r>
            <w:proofErr w:type="gramEnd"/>
            <w:r w:rsidRPr="00D46EFB">
              <w:rPr>
                <w:rFonts w:asciiTheme="minorHAnsi" w:hAnsiTheme="minorHAnsi"/>
              </w:rPr>
              <w:t xml:space="preserve"> </w:t>
            </w:r>
            <w:r w:rsidRPr="00134730">
              <w:rPr>
                <w:rFonts w:asciiTheme="minorHAnsi" w:hAnsiTheme="minorHAnsi"/>
              </w:rPr>
              <w:t>opinions</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audited</w:t>
            </w:r>
            <w:r w:rsidRPr="00D46EFB">
              <w:rPr>
                <w:rFonts w:asciiTheme="minorHAnsi" w:hAnsiTheme="minorHAnsi"/>
              </w:rPr>
              <w:t xml:space="preserve"> </w:t>
            </w:r>
            <w:r w:rsidRPr="00134730">
              <w:rPr>
                <w:rFonts w:asciiTheme="minorHAnsi" w:hAnsiTheme="minorHAnsi"/>
              </w:rPr>
              <w:t>accounts</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force</w:t>
            </w:r>
            <w:r w:rsidRPr="00D46EFB">
              <w:rPr>
                <w:rFonts w:asciiTheme="minorHAnsi" w:hAnsiTheme="minorHAnsi"/>
              </w:rPr>
              <w:t xml:space="preserve"> </w:t>
            </w:r>
            <w:r w:rsidRPr="00134730">
              <w:rPr>
                <w:rFonts w:asciiTheme="minorHAnsi" w:hAnsiTheme="minorHAnsi"/>
              </w:rPr>
              <w:t>&amp;</w:t>
            </w:r>
            <w:r w:rsidRPr="00D46EFB">
              <w:rPr>
                <w:rFonts w:asciiTheme="minorHAnsi" w:hAnsiTheme="minorHAnsi"/>
              </w:rPr>
              <w:t xml:space="preserve"> </w:t>
            </w:r>
            <w:r w:rsidRPr="00134730">
              <w:rPr>
                <w:rFonts w:asciiTheme="minorHAnsi" w:hAnsiTheme="minorHAnsi"/>
              </w:rPr>
              <w:t>PCC,</w:t>
            </w:r>
            <w:r w:rsidRPr="00D46EFB">
              <w:rPr>
                <w:rFonts w:asciiTheme="minorHAnsi" w:hAnsiTheme="minorHAnsi"/>
              </w:rPr>
              <w:t xml:space="preserve"> </w:t>
            </w:r>
            <w:r w:rsidRPr="00134730">
              <w:rPr>
                <w:rFonts w:asciiTheme="minorHAnsi" w:hAnsiTheme="minorHAnsi"/>
              </w:rPr>
              <w:t>covering</w:t>
            </w:r>
            <w:r w:rsidRPr="00D46EFB">
              <w:rPr>
                <w:rFonts w:asciiTheme="minorHAnsi" w:hAnsiTheme="minorHAnsi"/>
              </w:rPr>
              <w:t xml:space="preserve"> </w:t>
            </w:r>
            <w:r w:rsidRPr="00134730">
              <w:rPr>
                <w:rFonts w:asciiTheme="minorHAnsi" w:hAnsiTheme="minorHAnsi"/>
              </w:rPr>
              <w:t>any</w:t>
            </w:r>
            <w:r w:rsidRPr="00D46EFB">
              <w:rPr>
                <w:rFonts w:asciiTheme="minorHAnsi" w:hAnsiTheme="minorHAnsi"/>
              </w:rPr>
              <w:t xml:space="preserve"> </w:t>
            </w:r>
            <w:r w:rsidRPr="00134730">
              <w:rPr>
                <w:rFonts w:asciiTheme="minorHAnsi" w:hAnsiTheme="minorHAnsi"/>
              </w:rPr>
              <w:t>significant issues and any comments.</w:t>
            </w:r>
          </w:p>
          <w:p w14:paraId="1E14118C"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annual</w:t>
            </w:r>
            <w:r w:rsidRPr="00D46EFB">
              <w:rPr>
                <w:rFonts w:asciiTheme="minorHAnsi" w:hAnsiTheme="minorHAnsi"/>
              </w:rPr>
              <w:t xml:space="preserve"> </w:t>
            </w:r>
            <w:r w:rsidRPr="00134730">
              <w:rPr>
                <w:rFonts w:asciiTheme="minorHAnsi" w:hAnsiTheme="minorHAnsi"/>
              </w:rPr>
              <w:t>accounting</w:t>
            </w:r>
            <w:r w:rsidRPr="00D46EFB">
              <w:rPr>
                <w:rFonts w:asciiTheme="minorHAnsi" w:hAnsiTheme="minorHAnsi"/>
              </w:rPr>
              <w:t xml:space="preserve"> </w:t>
            </w:r>
            <w:r w:rsidRPr="00134730">
              <w:rPr>
                <w:rFonts w:asciiTheme="minorHAnsi" w:hAnsiTheme="minorHAnsi"/>
              </w:rPr>
              <w:t>statement</w:t>
            </w:r>
            <w:r w:rsidRPr="00D46EFB">
              <w:rPr>
                <w:rFonts w:asciiTheme="minorHAnsi" w:hAnsiTheme="minorHAnsi"/>
              </w:rPr>
              <w:t xml:space="preserve"> </w:t>
            </w:r>
            <w:r w:rsidRPr="00134730">
              <w:rPr>
                <w:rFonts w:asciiTheme="minorHAnsi" w:hAnsiTheme="minorHAnsi"/>
              </w:rPr>
              <w:t>showing</w:t>
            </w:r>
            <w:r w:rsidRPr="00D46EFB">
              <w:rPr>
                <w:rFonts w:asciiTheme="minorHAnsi" w:hAnsiTheme="minorHAnsi"/>
              </w:rPr>
              <w:t xml:space="preserve"> </w:t>
            </w:r>
            <w:r w:rsidRPr="00134730">
              <w:rPr>
                <w:rFonts w:asciiTheme="minorHAnsi" w:hAnsiTheme="minorHAnsi"/>
              </w:rPr>
              <w:t>how</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budget</w:t>
            </w:r>
            <w:r w:rsidRPr="00D46EFB">
              <w:rPr>
                <w:rFonts w:asciiTheme="minorHAnsi" w:hAnsiTheme="minorHAnsi"/>
              </w:rPr>
              <w:t xml:space="preserve"> </w:t>
            </w:r>
            <w:r w:rsidRPr="00134730">
              <w:rPr>
                <w:rFonts w:asciiTheme="minorHAnsi" w:hAnsiTheme="minorHAnsi"/>
              </w:rPr>
              <w:t>has</w:t>
            </w:r>
            <w:r w:rsidRPr="00D46EFB">
              <w:rPr>
                <w:rFonts w:asciiTheme="minorHAnsi" w:hAnsiTheme="minorHAnsi"/>
              </w:rPr>
              <w:t xml:space="preserve"> </w:t>
            </w:r>
            <w:r w:rsidRPr="00134730">
              <w:rPr>
                <w:rFonts w:asciiTheme="minorHAnsi" w:hAnsiTheme="minorHAnsi"/>
              </w:rPr>
              <w:t>been</w:t>
            </w:r>
            <w:r w:rsidRPr="00D46EFB">
              <w:rPr>
                <w:rFonts w:asciiTheme="minorHAnsi" w:hAnsiTheme="minorHAnsi"/>
              </w:rPr>
              <w:t xml:space="preserve"> spent.</w:t>
            </w:r>
          </w:p>
          <w:p w14:paraId="163789C2" w14:textId="48BCAF5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Audit</w:t>
            </w:r>
            <w:r w:rsidRPr="00D46EFB">
              <w:rPr>
                <w:rFonts w:asciiTheme="minorHAnsi" w:hAnsiTheme="minorHAnsi"/>
              </w:rPr>
              <w:t xml:space="preserve"> </w:t>
            </w:r>
            <w:r w:rsidRPr="00134730">
              <w:rPr>
                <w:rFonts w:asciiTheme="minorHAnsi" w:hAnsiTheme="minorHAnsi"/>
              </w:rPr>
              <w:t>Reports</w:t>
            </w:r>
            <w:r w:rsidRPr="00D46EFB">
              <w:rPr>
                <w:rFonts w:asciiTheme="minorHAnsi" w:hAnsiTheme="minorHAnsi"/>
              </w:rPr>
              <w:t xml:space="preserve"> </w:t>
            </w:r>
            <w:r w:rsidRPr="00134730">
              <w:rPr>
                <w:rFonts w:asciiTheme="minorHAnsi" w:hAnsiTheme="minorHAnsi"/>
              </w:rPr>
              <w:t>on</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accounts</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office</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PCC</w:t>
            </w:r>
            <w:r w:rsidRPr="00D46EFB">
              <w:rPr>
                <w:rFonts w:asciiTheme="minorHAnsi" w:hAnsiTheme="minorHAnsi"/>
              </w:rPr>
              <w:t xml:space="preserve"> </w:t>
            </w:r>
            <w:r w:rsidRPr="00134730">
              <w:rPr>
                <w:rFonts w:asciiTheme="minorHAnsi" w:hAnsiTheme="minorHAnsi"/>
              </w:rPr>
              <w:t>(please</w:t>
            </w:r>
            <w:r w:rsidRPr="00D46EFB">
              <w:rPr>
                <w:rFonts w:asciiTheme="minorHAnsi" w:hAnsiTheme="minorHAnsi"/>
              </w:rPr>
              <w:t xml:space="preserve"> </w:t>
            </w:r>
            <w:r w:rsidRPr="00134730">
              <w:rPr>
                <w:rFonts w:asciiTheme="minorHAnsi" w:hAnsiTheme="minorHAnsi"/>
              </w:rPr>
              <w:t>see</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Accounts</w:t>
            </w:r>
            <w:r w:rsidRPr="00D46EFB">
              <w:rPr>
                <w:rFonts w:asciiTheme="minorHAnsi" w:hAnsiTheme="minorHAnsi"/>
              </w:rPr>
              <w:t xml:space="preserve"> and </w:t>
            </w:r>
            <w:r w:rsidRPr="00134730">
              <w:rPr>
                <w:rFonts w:asciiTheme="minorHAnsi" w:hAnsiTheme="minorHAnsi"/>
              </w:rPr>
              <w:t>Audit</w:t>
            </w:r>
            <w:r w:rsidRPr="00D46EFB">
              <w:rPr>
                <w:rFonts w:asciiTheme="minorHAnsi" w:hAnsiTheme="minorHAnsi"/>
              </w:rPr>
              <w:t xml:space="preserve"> </w:t>
            </w:r>
            <w:r w:rsidRPr="00134730">
              <w:rPr>
                <w:rFonts w:asciiTheme="minorHAnsi" w:hAnsiTheme="minorHAnsi"/>
              </w:rPr>
              <w:t>(England)</w:t>
            </w:r>
            <w:r w:rsidRPr="00D46EFB">
              <w:rPr>
                <w:rFonts w:asciiTheme="minorHAnsi" w:hAnsiTheme="minorHAnsi"/>
              </w:rPr>
              <w:t xml:space="preserve"> </w:t>
            </w:r>
            <w:r w:rsidRPr="00134730">
              <w:rPr>
                <w:rFonts w:asciiTheme="minorHAnsi" w:hAnsiTheme="minorHAnsi"/>
              </w:rPr>
              <w:t>Regulations</w:t>
            </w:r>
            <w:r w:rsidRPr="00D46EFB">
              <w:rPr>
                <w:rFonts w:asciiTheme="minorHAnsi" w:hAnsiTheme="minorHAnsi"/>
              </w:rPr>
              <w:t xml:space="preserve"> </w:t>
            </w:r>
            <w:r w:rsidRPr="00134730">
              <w:rPr>
                <w:rFonts w:asciiTheme="minorHAnsi" w:hAnsiTheme="minorHAnsi"/>
              </w:rPr>
              <w:t>2011</w:t>
            </w:r>
            <w:r w:rsidRPr="00D46EFB">
              <w:rPr>
                <w:rFonts w:asciiTheme="minorHAnsi" w:hAnsiTheme="minorHAnsi"/>
              </w:rPr>
              <w:t xml:space="preserve"> </w:t>
            </w:r>
            <w:r w:rsidRPr="00134730">
              <w:rPr>
                <w:rFonts w:asciiTheme="minorHAnsi" w:hAnsiTheme="minorHAnsi"/>
              </w:rPr>
              <w:t>and</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Accounts</w:t>
            </w:r>
            <w:r w:rsidRPr="00D46EFB">
              <w:rPr>
                <w:rFonts w:asciiTheme="minorHAnsi" w:hAnsiTheme="minorHAnsi"/>
              </w:rPr>
              <w:t xml:space="preserve"> </w:t>
            </w:r>
            <w:r w:rsidRPr="00134730">
              <w:rPr>
                <w:rFonts w:asciiTheme="minorHAnsi" w:hAnsiTheme="minorHAnsi"/>
              </w:rPr>
              <w:t>and</w:t>
            </w:r>
            <w:r w:rsidRPr="00D46EFB">
              <w:rPr>
                <w:rFonts w:asciiTheme="minorHAnsi" w:hAnsiTheme="minorHAnsi"/>
              </w:rPr>
              <w:t xml:space="preserve"> </w:t>
            </w:r>
            <w:r w:rsidRPr="00134730">
              <w:rPr>
                <w:rFonts w:asciiTheme="minorHAnsi" w:hAnsiTheme="minorHAnsi"/>
              </w:rPr>
              <w:t>Audit</w:t>
            </w:r>
            <w:r w:rsidRPr="00D46EFB">
              <w:rPr>
                <w:rFonts w:asciiTheme="minorHAnsi" w:hAnsiTheme="minorHAnsi"/>
              </w:rPr>
              <w:t xml:space="preserve"> </w:t>
            </w:r>
            <w:r w:rsidRPr="00134730">
              <w:rPr>
                <w:rFonts w:asciiTheme="minorHAnsi" w:hAnsiTheme="minorHAnsi"/>
              </w:rPr>
              <w:t>(Wales)</w:t>
            </w:r>
            <w:r w:rsidRPr="00D46EFB">
              <w:rPr>
                <w:rFonts w:asciiTheme="minorHAnsi" w:hAnsiTheme="minorHAnsi"/>
              </w:rPr>
              <w:t xml:space="preserve"> </w:t>
            </w:r>
            <w:r w:rsidRPr="00134730">
              <w:rPr>
                <w:rFonts w:asciiTheme="minorHAnsi" w:hAnsiTheme="minorHAnsi"/>
              </w:rPr>
              <w:t xml:space="preserve">Regulations </w:t>
            </w:r>
            <w:r w:rsidRPr="00D46EFB">
              <w:rPr>
                <w:rFonts w:asciiTheme="minorHAnsi" w:hAnsiTheme="minorHAnsi"/>
              </w:rPr>
              <w:t>2005).</w:t>
            </w:r>
          </w:p>
        </w:tc>
        <w:tc>
          <w:tcPr>
            <w:tcW w:w="4961" w:type="dxa"/>
            <w:tcBorders>
              <w:top w:val="single" w:sz="8" w:space="0" w:color="4C94D8" w:themeColor="text2" w:themeTint="80"/>
              <w:left w:val="single" w:sz="18" w:space="0" w:color="auto"/>
              <w:bottom w:val="single" w:sz="8" w:space="0" w:color="4C94D8" w:themeColor="text2" w:themeTint="80"/>
              <w:right w:val="single" w:sz="18" w:space="0" w:color="auto"/>
            </w:tcBorders>
          </w:tcPr>
          <w:p w14:paraId="6BAC9657" w14:textId="610DE61C" w:rsidR="00CC7BC0" w:rsidRPr="00134730" w:rsidRDefault="00CC7BC0" w:rsidP="004E3D34">
            <w:r w:rsidRPr="00134730">
              <w:t>To</w:t>
            </w:r>
            <w:r w:rsidRPr="00134730">
              <w:rPr>
                <w:spacing w:val="-2"/>
              </w:rPr>
              <w:t xml:space="preserve"> </w:t>
            </w:r>
            <w:r w:rsidRPr="00134730">
              <w:t>be</w:t>
            </w:r>
            <w:r w:rsidRPr="00134730">
              <w:rPr>
                <w:spacing w:val="-2"/>
              </w:rPr>
              <w:t xml:space="preserve"> </w:t>
            </w:r>
            <w:r w:rsidRPr="00134730">
              <w:t>published</w:t>
            </w:r>
            <w:r w:rsidRPr="00134730">
              <w:rPr>
                <w:spacing w:val="-2"/>
              </w:rPr>
              <w:t xml:space="preserve"> </w:t>
            </w:r>
            <w:r w:rsidRPr="00134730">
              <w:t>at</w:t>
            </w:r>
            <w:r w:rsidRPr="00134730">
              <w:rPr>
                <w:spacing w:val="-2"/>
              </w:rPr>
              <w:t xml:space="preserve"> </w:t>
            </w:r>
            <w:r w:rsidRPr="00134730">
              <w:t>the</w:t>
            </w:r>
            <w:r w:rsidRPr="00134730">
              <w:rPr>
                <w:spacing w:val="-3"/>
              </w:rPr>
              <w:t xml:space="preserve"> </w:t>
            </w:r>
            <w:r w:rsidRPr="00134730">
              <w:t>end</w:t>
            </w:r>
            <w:r w:rsidRPr="00134730">
              <w:rPr>
                <w:spacing w:val="-2"/>
              </w:rPr>
              <w:t xml:space="preserve"> </w:t>
            </w:r>
            <w:r w:rsidRPr="00134730">
              <w:t>of</w:t>
            </w:r>
            <w:r w:rsidRPr="00134730">
              <w:rPr>
                <w:spacing w:val="-1"/>
              </w:rPr>
              <w:t xml:space="preserve"> </w:t>
            </w:r>
            <w:r w:rsidRPr="00134730">
              <w:t>each</w:t>
            </w:r>
            <w:r w:rsidRPr="00134730">
              <w:rPr>
                <w:spacing w:val="-2"/>
              </w:rPr>
              <w:t xml:space="preserve"> </w:t>
            </w:r>
            <w:r w:rsidRPr="00134730">
              <w:t>financial</w:t>
            </w:r>
            <w:r w:rsidRPr="00134730">
              <w:rPr>
                <w:spacing w:val="-1"/>
              </w:rPr>
              <w:t xml:space="preserve"> </w:t>
            </w:r>
            <w:r w:rsidRPr="00134730">
              <w:rPr>
                <w:spacing w:val="-2"/>
              </w:rPr>
              <w:t>year.</w:t>
            </w:r>
          </w:p>
        </w:tc>
        <w:tc>
          <w:tcPr>
            <w:tcW w:w="4853" w:type="dxa"/>
            <w:tcBorders>
              <w:top w:val="single" w:sz="8" w:space="0" w:color="4C94D8" w:themeColor="text2" w:themeTint="80"/>
              <w:left w:val="single" w:sz="18" w:space="0" w:color="auto"/>
              <w:bottom w:val="single" w:sz="8" w:space="0" w:color="4C94D8" w:themeColor="text2" w:themeTint="80"/>
            </w:tcBorders>
          </w:tcPr>
          <w:p w14:paraId="2CBEA9FC" w14:textId="44ADDE1D" w:rsidR="00CC7BC0" w:rsidRPr="00134730" w:rsidRDefault="00CC7BC0" w:rsidP="004E3D34">
            <w:hyperlink r:id="rId16" w:history="1">
              <w:r w:rsidRPr="00400D06">
                <w:rPr>
                  <w:rStyle w:val="Hyperlink"/>
                </w:rPr>
                <w:t>How we spend your money | OPCC for Avon and Somerset</w:t>
              </w:r>
            </w:hyperlink>
          </w:p>
        </w:tc>
      </w:tr>
      <w:tr w:rsidR="00CC7BC0" w:rsidRPr="00134730" w14:paraId="6C3F4879" w14:textId="77777777" w:rsidTr="00EE084E">
        <w:tc>
          <w:tcPr>
            <w:tcW w:w="5070" w:type="dxa"/>
            <w:tcBorders>
              <w:top w:val="single" w:sz="8" w:space="0" w:color="4C94D8" w:themeColor="text2" w:themeTint="80"/>
              <w:bottom w:val="single" w:sz="18" w:space="0" w:color="000000" w:themeColor="text1"/>
              <w:right w:val="single" w:sz="18" w:space="0" w:color="000000" w:themeColor="text1"/>
            </w:tcBorders>
          </w:tcPr>
          <w:p w14:paraId="60F33A0E" w14:textId="77777777" w:rsidR="00CC7BC0" w:rsidRPr="00134730" w:rsidRDefault="00CC7BC0" w:rsidP="004E3D34">
            <w:pPr>
              <w:pStyle w:val="TableParagraph"/>
              <w:spacing w:line="228" w:lineRule="exact"/>
              <w:ind w:left="108"/>
              <w:rPr>
                <w:rFonts w:asciiTheme="minorHAnsi" w:hAnsiTheme="minorHAnsi"/>
              </w:rPr>
            </w:pPr>
            <w:r w:rsidRPr="00134730">
              <w:rPr>
                <w:rFonts w:asciiTheme="minorHAnsi" w:hAnsiTheme="minorHAnsi"/>
              </w:rPr>
              <w:t>Investment</w:t>
            </w:r>
            <w:r w:rsidRPr="00134730">
              <w:rPr>
                <w:rFonts w:asciiTheme="minorHAnsi" w:hAnsiTheme="minorHAnsi"/>
                <w:spacing w:val="-3"/>
              </w:rPr>
              <w:t xml:space="preserve"> </w:t>
            </w:r>
            <w:r w:rsidRPr="00134730">
              <w:rPr>
                <w:rFonts w:asciiTheme="minorHAnsi" w:hAnsiTheme="minorHAnsi"/>
                <w:spacing w:val="-2"/>
              </w:rPr>
              <w:t>Strategy:</w:t>
            </w:r>
          </w:p>
          <w:p w14:paraId="2313EB29" w14:textId="6E070958"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spacing w:val="-2"/>
              </w:rPr>
            </w:pP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investment</w:t>
            </w:r>
            <w:r w:rsidRPr="00D46EFB">
              <w:rPr>
                <w:rFonts w:asciiTheme="minorHAnsi" w:hAnsiTheme="minorHAnsi"/>
              </w:rPr>
              <w:t xml:space="preserve"> </w:t>
            </w:r>
            <w:r w:rsidRPr="00134730">
              <w:rPr>
                <w:rFonts w:asciiTheme="minorHAnsi" w:hAnsiTheme="minorHAnsi"/>
              </w:rPr>
              <w:t>strategy</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PCC</w:t>
            </w:r>
            <w:r w:rsidRPr="00D46EFB">
              <w:rPr>
                <w:rFonts w:asciiTheme="minorHAnsi" w:hAnsiTheme="minorHAnsi"/>
              </w:rPr>
              <w:t xml:space="preserve"> </w:t>
            </w:r>
            <w:r w:rsidRPr="00134730">
              <w:rPr>
                <w:rFonts w:asciiTheme="minorHAnsi" w:hAnsiTheme="minorHAnsi"/>
              </w:rPr>
              <w:t>(please</w:t>
            </w:r>
            <w:r w:rsidRPr="00D46EFB">
              <w:rPr>
                <w:rFonts w:asciiTheme="minorHAnsi" w:hAnsiTheme="minorHAnsi"/>
              </w:rPr>
              <w:t xml:space="preserve"> </w:t>
            </w:r>
            <w:r w:rsidRPr="00134730">
              <w:rPr>
                <w:rFonts w:asciiTheme="minorHAnsi" w:hAnsiTheme="minorHAnsi"/>
              </w:rPr>
              <w:t>see:</w:t>
            </w:r>
            <w:r w:rsidRPr="00D46EFB">
              <w:rPr>
                <w:rFonts w:asciiTheme="minorHAnsi" w:hAnsiTheme="minorHAnsi"/>
              </w:rPr>
              <w:t xml:space="preserve"> </w:t>
            </w:r>
            <w:r w:rsidRPr="00134730">
              <w:rPr>
                <w:rFonts w:asciiTheme="minorHAnsi" w:hAnsiTheme="minorHAnsi"/>
              </w:rPr>
              <w:t>Local</w:t>
            </w:r>
            <w:r w:rsidRPr="00D46EFB">
              <w:rPr>
                <w:rFonts w:asciiTheme="minorHAnsi" w:hAnsiTheme="minorHAnsi"/>
              </w:rPr>
              <w:t xml:space="preserve"> </w:t>
            </w:r>
            <w:r w:rsidRPr="00134730">
              <w:rPr>
                <w:rFonts w:asciiTheme="minorHAnsi" w:hAnsiTheme="minorHAnsi"/>
              </w:rPr>
              <w:t>Government</w:t>
            </w:r>
            <w:r w:rsidRPr="00D46EFB">
              <w:rPr>
                <w:rFonts w:asciiTheme="minorHAnsi" w:hAnsiTheme="minorHAnsi"/>
              </w:rPr>
              <w:t xml:space="preserve"> </w:t>
            </w:r>
            <w:r w:rsidRPr="00134730">
              <w:rPr>
                <w:rFonts w:asciiTheme="minorHAnsi" w:hAnsiTheme="minorHAnsi"/>
              </w:rPr>
              <w:t>Act</w:t>
            </w:r>
            <w:r w:rsidRPr="00D46EFB">
              <w:rPr>
                <w:rFonts w:asciiTheme="minorHAnsi" w:hAnsiTheme="minorHAnsi"/>
              </w:rPr>
              <w:t xml:space="preserve"> </w:t>
            </w:r>
            <w:r w:rsidRPr="00134730">
              <w:rPr>
                <w:rFonts w:asciiTheme="minorHAnsi" w:hAnsiTheme="minorHAnsi"/>
              </w:rPr>
              <w:t>2003</w:t>
            </w:r>
            <w:r w:rsidRPr="00D46EFB">
              <w:rPr>
                <w:rFonts w:asciiTheme="minorHAnsi" w:hAnsiTheme="minorHAnsi"/>
              </w:rPr>
              <w:t xml:space="preserve"> s15).</w:t>
            </w:r>
          </w:p>
        </w:tc>
        <w:tc>
          <w:tcPr>
            <w:tcW w:w="4961" w:type="dxa"/>
            <w:tcBorders>
              <w:top w:val="single" w:sz="8" w:space="0" w:color="4C94D8" w:themeColor="text2" w:themeTint="80"/>
              <w:left w:val="single" w:sz="18" w:space="0" w:color="000000" w:themeColor="text1"/>
              <w:bottom w:val="single" w:sz="18" w:space="0" w:color="000000" w:themeColor="text1"/>
              <w:right w:val="single" w:sz="18" w:space="0" w:color="000000" w:themeColor="text1"/>
            </w:tcBorders>
          </w:tcPr>
          <w:p w14:paraId="4E313D4A" w14:textId="72D01A70" w:rsidR="00CC7BC0" w:rsidRPr="00134730" w:rsidRDefault="00CC7BC0" w:rsidP="004E3D34">
            <w:r w:rsidRPr="00134730">
              <w:t>To</w:t>
            </w:r>
            <w:r w:rsidRPr="00134730">
              <w:rPr>
                <w:spacing w:val="-5"/>
              </w:rPr>
              <w:t xml:space="preserve"> </w:t>
            </w:r>
            <w:r w:rsidRPr="00134730">
              <w:t>be</w:t>
            </w:r>
            <w:r w:rsidRPr="00134730">
              <w:rPr>
                <w:spacing w:val="-2"/>
              </w:rPr>
              <w:t xml:space="preserve"> </w:t>
            </w:r>
            <w:r w:rsidRPr="00134730">
              <w:t>published</w:t>
            </w:r>
            <w:r w:rsidRPr="00134730">
              <w:rPr>
                <w:spacing w:val="-3"/>
              </w:rPr>
              <w:t xml:space="preserve"> </w:t>
            </w:r>
            <w:r w:rsidRPr="00134730">
              <w:t>before</w:t>
            </w:r>
            <w:r w:rsidRPr="00134730">
              <w:rPr>
                <w:spacing w:val="-3"/>
              </w:rPr>
              <w:t xml:space="preserve"> </w:t>
            </w:r>
            <w:r w:rsidRPr="00134730">
              <w:t>the</w:t>
            </w:r>
            <w:r w:rsidRPr="00134730">
              <w:rPr>
                <w:spacing w:val="-3"/>
              </w:rPr>
              <w:t xml:space="preserve"> </w:t>
            </w:r>
            <w:r w:rsidRPr="00134730">
              <w:t>start</w:t>
            </w:r>
            <w:r w:rsidRPr="00134730">
              <w:rPr>
                <w:spacing w:val="-2"/>
              </w:rPr>
              <w:t xml:space="preserve"> </w:t>
            </w:r>
            <w:r w:rsidRPr="00134730">
              <w:t>of</w:t>
            </w:r>
            <w:r w:rsidRPr="00134730">
              <w:rPr>
                <w:spacing w:val="-3"/>
              </w:rPr>
              <w:t xml:space="preserve"> </w:t>
            </w:r>
            <w:r w:rsidRPr="00134730">
              <w:t>each</w:t>
            </w:r>
            <w:r w:rsidRPr="00134730">
              <w:rPr>
                <w:spacing w:val="-3"/>
              </w:rPr>
              <w:t xml:space="preserve"> </w:t>
            </w:r>
            <w:r w:rsidRPr="00134730">
              <w:t>financial</w:t>
            </w:r>
            <w:r w:rsidRPr="00134730">
              <w:rPr>
                <w:spacing w:val="-2"/>
              </w:rPr>
              <w:t xml:space="preserve"> year.</w:t>
            </w:r>
          </w:p>
        </w:tc>
        <w:tc>
          <w:tcPr>
            <w:tcW w:w="4853" w:type="dxa"/>
            <w:tcBorders>
              <w:top w:val="single" w:sz="8" w:space="0" w:color="4C94D8" w:themeColor="text2" w:themeTint="80"/>
              <w:left w:val="single" w:sz="18" w:space="0" w:color="000000" w:themeColor="text1"/>
              <w:bottom w:val="single" w:sz="18" w:space="0" w:color="000000" w:themeColor="text1"/>
            </w:tcBorders>
          </w:tcPr>
          <w:p w14:paraId="42F5D6D4" w14:textId="193EB333" w:rsidR="00CC7BC0" w:rsidRPr="00134730" w:rsidRDefault="00CC7BC0" w:rsidP="004E3D34">
            <w:hyperlink r:id="rId17" w:history="1">
              <w:r w:rsidRPr="00EE7BF0">
                <w:rPr>
                  <w:rStyle w:val="Hyperlink"/>
                </w:rPr>
                <w:t>Treasury Management Strategy</w:t>
              </w:r>
            </w:hyperlink>
            <w:r>
              <w:t xml:space="preserve"> </w:t>
            </w:r>
          </w:p>
        </w:tc>
      </w:tr>
      <w:tr w:rsidR="00134730" w:rsidRPr="00134730" w14:paraId="49FF6BAB" w14:textId="77777777" w:rsidTr="006B36E3">
        <w:tc>
          <w:tcPr>
            <w:tcW w:w="14884" w:type="dxa"/>
            <w:gridSpan w:val="3"/>
            <w:tcBorders>
              <w:top w:val="single" w:sz="18" w:space="0" w:color="000000" w:themeColor="text1"/>
              <w:bottom w:val="single" w:sz="18" w:space="0" w:color="000000" w:themeColor="text1"/>
            </w:tcBorders>
            <w:shd w:val="clear" w:color="auto" w:fill="DAE9F7" w:themeFill="text2" w:themeFillTint="1A"/>
          </w:tcPr>
          <w:p w14:paraId="3D5D93E4" w14:textId="5EC211A7" w:rsidR="00134730" w:rsidRPr="00134730" w:rsidRDefault="00134730" w:rsidP="004E3D34">
            <w:r w:rsidRPr="00134730">
              <w:rPr>
                <w:b/>
              </w:rPr>
              <w:t>What</w:t>
            </w:r>
            <w:r w:rsidRPr="00134730">
              <w:rPr>
                <w:b/>
                <w:spacing w:val="-7"/>
              </w:rPr>
              <w:t xml:space="preserve"> </w:t>
            </w:r>
            <w:r w:rsidRPr="00134730">
              <w:rPr>
                <w:b/>
              </w:rPr>
              <w:t>our</w:t>
            </w:r>
            <w:r w:rsidRPr="00134730">
              <w:rPr>
                <w:b/>
                <w:spacing w:val="-6"/>
              </w:rPr>
              <w:t xml:space="preserve"> </w:t>
            </w:r>
            <w:r w:rsidRPr="00134730">
              <w:rPr>
                <w:b/>
              </w:rPr>
              <w:t>priorities</w:t>
            </w:r>
            <w:r w:rsidRPr="00134730">
              <w:rPr>
                <w:b/>
                <w:spacing w:val="-6"/>
              </w:rPr>
              <w:t xml:space="preserve"> </w:t>
            </w:r>
            <w:r w:rsidRPr="00134730">
              <w:rPr>
                <w:b/>
              </w:rPr>
              <w:t>are</w:t>
            </w:r>
            <w:r w:rsidRPr="00134730">
              <w:rPr>
                <w:b/>
                <w:spacing w:val="-4"/>
              </w:rPr>
              <w:t xml:space="preserve"> </w:t>
            </w:r>
            <w:r w:rsidRPr="00134730">
              <w:rPr>
                <w:b/>
              </w:rPr>
              <w:t>&amp;</w:t>
            </w:r>
            <w:r w:rsidRPr="00134730">
              <w:rPr>
                <w:b/>
                <w:spacing w:val="-6"/>
              </w:rPr>
              <w:t xml:space="preserve"> </w:t>
            </w:r>
            <w:r w:rsidRPr="00134730">
              <w:rPr>
                <w:b/>
              </w:rPr>
              <w:t>how</w:t>
            </w:r>
            <w:r w:rsidRPr="00134730">
              <w:rPr>
                <w:b/>
                <w:spacing w:val="-4"/>
              </w:rPr>
              <w:t xml:space="preserve"> </w:t>
            </w:r>
            <w:r w:rsidRPr="00134730">
              <w:rPr>
                <w:b/>
              </w:rPr>
              <w:t>we</w:t>
            </w:r>
            <w:r w:rsidRPr="00134730">
              <w:rPr>
                <w:b/>
                <w:spacing w:val="-6"/>
              </w:rPr>
              <w:t xml:space="preserve"> </w:t>
            </w:r>
            <w:r w:rsidRPr="00134730">
              <w:rPr>
                <w:b/>
              </w:rPr>
              <w:t>are</w:t>
            </w:r>
            <w:r w:rsidRPr="00134730">
              <w:rPr>
                <w:b/>
                <w:spacing w:val="-6"/>
              </w:rPr>
              <w:t xml:space="preserve"> </w:t>
            </w:r>
            <w:r w:rsidRPr="00134730">
              <w:rPr>
                <w:b/>
              </w:rPr>
              <w:t>doing:</w:t>
            </w:r>
            <w:r w:rsidRPr="00134730">
              <w:rPr>
                <w:b/>
                <w:spacing w:val="-4"/>
              </w:rPr>
              <w:t xml:space="preserve"> </w:t>
            </w:r>
            <w:r w:rsidRPr="00134730">
              <w:t>strategies</w:t>
            </w:r>
            <w:r w:rsidRPr="00134730">
              <w:rPr>
                <w:spacing w:val="-5"/>
              </w:rPr>
              <w:t xml:space="preserve"> </w:t>
            </w:r>
            <w:r w:rsidRPr="00134730">
              <w:t>and</w:t>
            </w:r>
            <w:r w:rsidRPr="00134730">
              <w:rPr>
                <w:spacing w:val="-6"/>
              </w:rPr>
              <w:t xml:space="preserve"> </w:t>
            </w:r>
            <w:r w:rsidRPr="00134730">
              <w:t>plans,</w:t>
            </w:r>
            <w:r w:rsidRPr="00134730">
              <w:rPr>
                <w:spacing w:val="-5"/>
              </w:rPr>
              <w:t xml:space="preserve"> </w:t>
            </w:r>
            <w:r w:rsidRPr="00134730">
              <w:t>performance</w:t>
            </w:r>
            <w:r w:rsidRPr="00134730">
              <w:rPr>
                <w:spacing w:val="-6"/>
              </w:rPr>
              <w:t xml:space="preserve"> </w:t>
            </w:r>
            <w:r w:rsidRPr="00134730">
              <w:t>indicators,</w:t>
            </w:r>
            <w:r w:rsidRPr="00134730">
              <w:rPr>
                <w:spacing w:val="-4"/>
              </w:rPr>
              <w:t xml:space="preserve"> </w:t>
            </w:r>
            <w:r w:rsidRPr="00134730">
              <w:t>audits,</w:t>
            </w:r>
            <w:r w:rsidRPr="00134730">
              <w:rPr>
                <w:spacing w:val="-6"/>
              </w:rPr>
              <w:t xml:space="preserve"> </w:t>
            </w:r>
            <w:r w:rsidRPr="00134730">
              <w:t>inspections</w:t>
            </w:r>
            <w:r w:rsidRPr="00134730">
              <w:rPr>
                <w:spacing w:val="-4"/>
              </w:rPr>
              <w:t xml:space="preserve"> </w:t>
            </w:r>
            <w:r w:rsidRPr="00134730">
              <w:t>and</w:t>
            </w:r>
            <w:r w:rsidRPr="00134730">
              <w:rPr>
                <w:spacing w:val="-5"/>
              </w:rPr>
              <w:t xml:space="preserve"> </w:t>
            </w:r>
            <w:r w:rsidRPr="00134730">
              <w:rPr>
                <w:spacing w:val="-2"/>
              </w:rPr>
              <w:t>reviews.</w:t>
            </w:r>
          </w:p>
        </w:tc>
      </w:tr>
      <w:tr w:rsidR="00CC7BC0" w:rsidRPr="00134730" w14:paraId="4EF0DC57" w14:textId="77777777" w:rsidTr="003D2D88">
        <w:tc>
          <w:tcPr>
            <w:tcW w:w="5070" w:type="dxa"/>
            <w:tcBorders>
              <w:top w:val="single" w:sz="18" w:space="0" w:color="000000" w:themeColor="text1"/>
              <w:bottom w:val="single" w:sz="8" w:space="0" w:color="4C94D8" w:themeColor="text2" w:themeTint="80"/>
              <w:right w:val="single" w:sz="18" w:space="0" w:color="000000" w:themeColor="text1"/>
            </w:tcBorders>
          </w:tcPr>
          <w:p w14:paraId="4487FFCE" w14:textId="678B038F" w:rsidR="00CC7BC0" w:rsidRPr="00D46EFB"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Police</w:t>
            </w:r>
            <w:r w:rsidRPr="00D46EFB">
              <w:rPr>
                <w:rFonts w:asciiTheme="minorHAnsi" w:hAnsiTheme="minorHAnsi"/>
              </w:rPr>
              <w:t xml:space="preserve"> </w:t>
            </w:r>
            <w:r w:rsidRPr="00134730">
              <w:rPr>
                <w:rFonts w:asciiTheme="minorHAnsi" w:hAnsiTheme="minorHAnsi"/>
              </w:rPr>
              <w:t>and</w:t>
            </w:r>
            <w:r w:rsidRPr="00D46EFB">
              <w:rPr>
                <w:rFonts w:asciiTheme="minorHAnsi" w:hAnsiTheme="minorHAnsi"/>
              </w:rPr>
              <w:t xml:space="preserve"> </w:t>
            </w:r>
            <w:r w:rsidRPr="00134730">
              <w:rPr>
                <w:rFonts w:asciiTheme="minorHAnsi" w:hAnsiTheme="minorHAnsi"/>
              </w:rPr>
              <w:t>Crime</w:t>
            </w:r>
            <w:r w:rsidRPr="00D46EFB">
              <w:rPr>
                <w:rFonts w:asciiTheme="minorHAnsi" w:hAnsiTheme="minorHAnsi"/>
              </w:rPr>
              <w:t xml:space="preserve"> </w:t>
            </w:r>
            <w:r w:rsidRPr="00134730">
              <w:rPr>
                <w:rFonts w:asciiTheme="minorHAnsi" w:hAnsiTheme="minorHAnsi"/>
              </w:rPr>
              <w:t>Plan</w:t>
            </w:r>
            <w:r w:rsidRPr="00D46EFB">
              <w:rPr>
                <w:rFonts w:asciiTheme="minorHAnsi" w:hAnsiTheme="minorHAnsi"/>
              </w:rPr>
              <w:t xml:space="preserve"> </w:t>
            </w:r>
            <w:r w:rsidRPr="00134730">
              <w:rPr>
                <w:rFonts w:asciiTheme="minorHAnsi" w:hAnsiTheme="minorHAnsi"/>
              </w:rPr>
              <w:t>(please</w:t>
            </w:r>
            <w:r w:rsidRPr="00D46EFB">
              <w:rPr>
                <w:rFonts w:asciiTheme="minorHAnsi" w:hAnsiTheme="minorHAnsi"/>
              </w:rPr>
              <w:t xml:space="preserve"> </w:t>
            </w:r>
            <w:r w:rsidRPr="00134730">
              <w:rPr>
                <w:rFonts w:asciiTheme="minorHAnsi" w:hAnsiTheme="minorHAnsi"/>
              </w:rPr>
              <w:t>see</w:t>
            </w:r>
            <w:r w:rsidRPr="00D46EFB">
              <w:rPr>
                <w:rFonts w:asciiTheme="minorHAnsi" w:hAnsiTheme="minorHAnsi"/>
              </w:rPr>
              <w:t xml:space="preserve"> </w:t>
            </w:r>
            <w:r w:rsidRPr="00134730">
              <w:rPr>
                <w:rFonts w:asciiTheme="minorHAnsi" w:hAnsiTheme="minorHAnsi"/>
              </w:rPr>
              <w:t>s.5(10)</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Act)</w:t>
            </w:r>
          </w:p>
        </w:tc>
        <w:tc>
          <w:tcPr>
            <w:tcW w:w="4961" w:type="dxa"/>
            <w:tcBorders>
              <w:top w:val="single" w:sz="18" w:space="0" w:color="000000" w:themeColor="text1"/>
              <w:left w:val="single" w:sz="18" w:space="0" w:color="000000" w:themeColor="text1"/>
              <w:bottom w:val="single" w:sz="8" w:space="0" w:color="4C94D8" w:themeColor="text2" w:themeTint="80"/>
              <w:right w:val="single" w:sz="18" w:space="0" w:color="000000" w:themeColor="text1"/>
            </w:tcBorders>
          </w:tcPr>
          <w:p w14:paraId="306D66D7" w14:textId="399C5332" w:rsidR="00CC7BC0" w:rsidRPr="00134730" w:rsidRDefault="00CC7BC0" w:rsidP="004E3D34">
            <w:r w:rsidRPr="00134730">
              <w:t>To</w:t>
            </w:r>
            <w:r w:rsidRPr="00134730">
              <w:rPr>
                <w:spacing w:val="-4"/>
              </w:rPr>
              <w:t xml:space="preserve"> </w:t>
            </w:r>
            <w:r w:rsidRPr="00134730">
              <w:t>be</w:t>
            </w:r>
            <w:r w:rsidRPr="00134730">
              <w:rPr>
                <w:spacing w:val="-2"/>
              </w:rPr>
              <w:t xml:space="preserve"> </w:t>
            </w:r>
            <w:r w:rsidRPr="00134730">
              <w:t>published</w:t>
            </w:r>
            <w:r w:rsidRPr="00134730">
              <w:rPr>
                <w:spacing w:val="-2"/>
              </w:rPr>
              <w:t xml:space="preserve"> annually</w:t>
            </w:r>
          </w:p>
        </w:tc>
        <w:tc>
          <w:tcPr>
            <w:tcW w:w="4853" w:type="dxa"/>
            <w:tcBorders>
              <w:top w:val="single" w:sz="18" w:space="0" w:color="000000" w:themeColor="text1"/>
              <w:left w:val="single" w:sz="18" w:space="0" w:color="000000" w:themeColor="text1"/>
              <w:bottom w:val="single" w:sz="8" w:space="0" w:color="4C94D8" w:themeColor="text2" w:themeTint="80"/>
            </w:tcBorders>
          </w:tcPr>
          <w:p w14:paraId="40DCB303" w14:textId="77777777" w:rsidR="00CC7BC0" w:rsidRPr="00134730" w:rsidRDefault="00CC7BC0" w:rsidP="004E3D34">
            <w:hyperlink r:id="rId18" w:history="1">
              <w:r w:rsidRPr="001215C1">
                <w:rPr>
                  <w:rStyle w:val="Hyperlink"/>
                </w:rPr>
                <w:t>Police and Crime Plan 2024 – 2029 – OPCC for Avon and Somerset</w:t>
              </w:r>
            </w:hyperlink>
          </w:p>
          <w:p w14:paraId="46189A64" w14:textId="11FA0D4B" w:rsidR="00CC7BC0" w:rsidRPr="00134730" w:rsidRDefault="00CC7BC0" w:rsidP="004E3D34"/>
          <w:p w14:paraId="0E6EE26B" w14:textId="77777777" w:rsidR="00CC7BC0" w:rsidRPr="00134730" w:rsidRDefault="00CC7BC0" w:rsidP="004E3D34"/>
        </w:tc>
      </w:tr>
      <w:tr w:rsidR="00CC7BC0" w:rsidRPr="00134730" w14:paraId="22FBE2D5" w14:textId="77777777" w:rsidTr="00BC2425">
        <w:tc>
          <w:tcPr>
            <w:tcW w:w="5070" w:type="dxa"/>
            <w:tcBorders>
              <w:top w:val="single" w:sz="8" w:space="0" w:color="4C94D8" w:themeColor="text2" w:themeTint="80"/>
              <w:bottom w:val="single" w:sz="8" w:space="0" w:color="4C94D8" w:themeColor="text2" w:themeTint="80"/>
              <w:right w:val="single" w:sz="18" w:space="0" w:color="000000" w:themeColor="text1"/>
            </w:tcBorders>
          </w:tcPr>
          <w:p w14:paraId="2C0D270A" w14:textId="3087D425"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Annual</w:t>
            </w:r>
            <w:r w:rsidRPr="00D46EFB">
              <w:rPr>
                <w:rFonts w:asciiTheme="minorHAnsi" w:hAnsiTheme="minorHAnsi"/>
              </w:rPr>
              <w:t xml:space="preserve"> </w:t>
            </w:r>
            <w:r w:rsidRPr="00134730">
              <w:rPr>
                <w:rFonts w:asciiTheme="minorHAnsi" w:hAnsiTheme="minorHAnsi"/>
              </w:rPr>
              <w:t>Report</w:t>
            </w:r>
            <w:r w:rsidRPr="00D46EFB">
              <w:rPr>
                <w:rFonts w:asciiTheme="minorHAnsi" w:hAnsiTheme="minorHAnsi"/>
              </w:rPr>
              <w:t xml:space="preserve"> </w:t>
            </w:r>
            <w:r w:rsidRPr="00134730">
              <w:rPr>
                <w:rFonts w:asciiTheme="minorHAnsi" w:hAnsiTheme="minorHAnsi"/>
              </w:rPr>
              <w:t>(see</w:t>
            </w:r>
            <w:r w:rsidRPr="00D46EFB">
              <w:rPr>
                <w:rFonts w:asciiTheme="minorHAnsi" w:hAnsiTheme="minorHAnsi"/>
              </w:rPr>
              <w:t xml:space="preserve"> </w:t>
            </w:r>
            <w:r w:rsidRPr="00134730">
              <w:rPr>
                <w:rFonts w:asciiTheme="minorHAnsi" w:hAnsiTheme="minorHAnsi"/>
              </w:rPr>
              <w:t>s.12(6)</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Act)</w:t>
            </w:r>
          </w:p>
        </w:tc>
        <w:tc>
          <w:tcPr>
            <w:tcW w:w="4961" w:type="dxa"/>
            <w:tcBorders>
              <w:top w:val="single" w:sz="8" w:space="0" w:color="4C94D8" w:themeColor="text2" w:themeTint="80"/>
              <w:left w:val="single" w:sz="18" w:space="0" w:color="000000" w:themeColor="text1"/>
              <w:bottom w:val="single" w:sz="8" w:space="0" w:color="4C94D8" w:themeColor="text2" w:themeTint="80"/>
              <w:right w:val="single" w:sz="18" w:space="0" w:color="000000" w:themeColor="text1"/>
            </w:tcBorders>
          </w:tcPr>
          <w:p w14:paraId="0F9F7604" w14:textId="69008590" w:rsidR="00CC7BC0" w:rsidRPr="00134730" w:rsidRDefault="00CC7BC0" w:rsidP="004E3D34">
            <w:r w:rsidRPr="00134730">
              <w:t>To</w:t>
            </w:r>
            <w:r w:rsidRPr="00134730">
              <w:rPr>
                <w:spacing w:val="-4"/>
              </w:rPr>
              <w:t xml:space="preserve"> </w:t>
            </w:r>
            <w:r w:rsidRPr="00134730">
              <w:t>be</w:t>
            </w:r>
            <w:r w:rsidRPr="00134730">
              <w:rPr>
                <w:spacing w:val="-2"/>
              </w:rPr>
              <w:t xml:space="preserve"> </w:t>
            </w:r>
            <w:r w:rsidRPr="00134730">
              <w:t>published</w:t>
            </w:r>
            <w:r w:rsidRPr="00134730">
              <w:rPr>
                <w:spacing w:val="-2"/>
              </w:rPr>
              <w:t xml:space="preserve"> annually</w:t>
            </w:r>
          </w:p>
        </w:tc>
        <w:tc>
          <w:tcPr>
            <w:tcW w:w="4853" w:type="dxa"/>
            <w:tcBorders>
              <w:top w:val="single" w:sz="8" w:space="0" w:color="4C94D8" w:themeColor="text2" w:themeTint="80"/>
              <w:left w:val="single" w:sz="18" w:space="0" w:color="000000" w:themeColor="text1"/>
              <w:bottom w:val="single" w:sz="8" w:space="0" w:color="4C94D8" w:themeColor="text2" w:themeTint="80"/>
            </w:tcBorders>
          </w:tcPr>
          <w:p w14:paraId="6F120FFA" w14:textId="3FA723C5" w:rsidR="00CC7BC0" w:rsidRPr="00134730" w:rsidRDefault="00CC7BC0" w:rsidP="004E3D34">
            <w:hyperlink r:id="rId19" w:history="1">
              <w:r w:rsidRPr="001757B6">
                <w:rPr>
                  <w:rStyle w:val="Hyperlink"/>
                </w:rPr>
                <w:t>Annual Reports | OPCC for Avon and Somerset</w:t>
              </w:r>
            </w:hyperlink>
          </w:p>
        </w:tc>
      </w:tr>
      <w:tr w:rsidR="00CC7BC0" w:rsidRPr="00134730" w14:paraId="12796C9F" w14:textId="77777777" w:rsidTr="00081FE4">
        <w:tc>
          <w:tcPr>
            <w:tcW w:w="5070" w:type="dxa"/>
            <w:tcBorders>
              <w:top w:val="single" w:sz="8" w:space="0" w:color="4C94D8" w:themeColor="text2" w:themeTint="80"/>
              <w:bottom w:val="single" w:sz="18" w:space="0" w:color="000000" w:themeColor="text1"/>
              <w:right w:val="single" w:sz="18" w:space="0" w:color="000000" w:themeColor="text1"/>
            </w:tcBorders>
          </w:tcPr>
          <w:p w14:paraId="638E3E64" w14:textId="37095061" w:rsidR="00CC7BC0" w:rsidRPr="00134730" w:rsidRDefault="00CC7BC0" w:rsidP="4BC85C34">
            <w:pPr>
              <w:pStyle w:val="TableParagraph"/>
              <w:numPr>
                <w:ilvl w:val="0"/>
                <w:numId w:val="21"/>
              </w:numPr>
              <w:tabs>
                <w:tab w:val="left" w:pos="465"/>
              </w:tabs>
              <w:spacing w:line="263" w:lineRule="exact"/>
              <w:ind w:left="465" w:hanging="284"/>
              <w:rPr>
                <w:rFonts w:asciiTheme="minorHAnsi" w:hAnsiTheme="minorHAnsi"/>
              </w:rPr>
            </w:pPr>
            <w:r w:rsidRPr="4BC85C34">
              <w:rPr>
                <w:rFonts w:asciiTheme="minorHAnsi" w:hAnsiTheme="minorHAnsi"/>
              </w:rPr>
              <w:t>A copy of each collaboration agreement, or the fact that an agreement has been made</w:t>
            </w:r>
          </w:p>
          <w:p w14:paraId="0E74EDE1" w14:textId="62FC6036"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and</w:t>
            </w:r>
            <w:r w:rsidRPr="00D46EFB">
              <w:rPr>
                <w:rFonts w:asciiTheme="minorHAnsi" w:hAnsiTheme="minorHAnsi"/>
              </w:rPr>
              <w:t xml:space="preserve"> </w:t>
            </w:r>
            <w:r w:rsidRPr="00134730">
              <w:rPr>
                <w:rFonts w:asciiTheme="minorHAnsi" w:hAnsiTheme="minorHAnsi"/>
              </w:rPr>
              <w:t>such</w:t>
            </w:r>
            <w:r w:rsidRPr="00D46EFB">
              <w:rPr>
                <w:rFonts w:asciiTheme="minorHAnsi" w:hAnsiTheme="minorHAnsi"/>
              </w:rPr>
              <w:t xml:space="preserve"> </w:t>
            </w:r>
            <w:r w:rsidRPr="00134730">
              <w:rPr>
                <w:rFonts w:asciiTheme="minorHAnsi" w:hAnsiTheme="minorHAnsi"/>
              </w:rPr>
              <w:t>other</w:t>
            </w:r>
            <w:r w:rsidRPr="00D46EFB">
              <w:rPr>
                <w:rFonts w:asciiTheme="minorHAnsi" w:hAnsiTheme="minorHAnsi"/>
              </w:rPr>
              <w:t xml:space="preserve"> </w:t>
            </w:r>
            <w:r w:rsidRPr="00134730">
              <w:rPr>
                <w:rFonts w:asciiTheme="minorHAnsi" w:hAnsiTheme="minorHAnsi"/>
              </w:rPr>
              <w:t>details</w:t>
            </w:r>
            <w:r w:rsidRPr="00D46EFB">
              <w:rPr>
                <w:rFonts w:asciiTheme="minorHAnsi" w:hAnsiTheme="minorHAnsi"/>
              </w:rPr>
              <w:t xml:space="preserve"> </w:t>
            </w:r>
            <w:r w:rsidRPr="00134730">
              <w:rPr>
                <w:rFonts w:asciiTheme="minorHAnsi" w:hAnsiTheme="minorHAnsi"/>
              </w:rPr>
              <w:t>about</w:t>
            </w:r>
            <w:r w:rsidRPr="00D46EFB">
              <w:rPr>
                <w:rFonts w:asciiTheme="minorHAnsi" w:hAnsiTheme="minorHAnsi"/>
              </w:rPr>
              <w:t xml:space="preserve"> </w:t>
            </w:r>
            <w:r w:rsidRPr="00134730">
              <w:rPr>
                <w:rFonts w:asciiTheme="minorHAnsi" w:hAnsiTheme="minorHAnsi"/>
              </w:rPr>
              <w:t>it</w:t>
            </w:r>
            <w:r w:rsidRPr="00D46EFB">
              <w:rPr>
                <w:rFonts w:asciiTheme="minorHAnsi" w:hAnsiTheme="minorHAnsi"/>
              </w:rPr>
              <w:t xml:space="preserve"> </w:t>
            </w:r>
            <w:r w:rsidRPr="00134730">
              <w:rPr>
                <w:rFonts w:asciiTheme="minorHAnsi" w:hAnsiTheme="minorHAnsi"/>
              </w:rPr>
              <w:t>as</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PCC</w:t>
            </w:r>
            <w:r w:rsidRPr="00D46EFB">
              <w:rPr>
                <w:rFonts w:asciiTheme="minorHAnsi" w:hAnsiTheme="minorHAnsi"/>
              </w:rPr>
              <w:t xml:space="preserve"> </w:t>
            </w:r>
            <w:r w:rsidRPr="00134730">
              <w:rPr>
                <w:rFonts w:asciiTheme="minorHAnsi" w:hAnsiTheme="minorHAnsi"/>
              </w:rPr>
              <w:t>thinks</w:t>
            </w:r>
            <w:r w:rsidRPr="00D46EFB">
              <w:rPr>
                <w:rFonts w:asciiTheme="minorHAnsi" w:hAnsiTheme="minorHAnsi"/>
              </w:rPr>
              <w:t xml:space="preserve"> </w:t>
            </w:r>
            <w:r w:rsidRPr="00134730">
              <w:rPr>
                <w:rFonts w:asciiTheme="minorHAnsi" w:hAnsiTheme="minorHAnsi"/>
              </w:rPr>
              <w:t>appropriate</w:t>
            </w:r>
            <w:r w:rsidRPr="00D46EFB">
              <w:rPr>
                <w:rFonts w:asciiTheme="minorHAnsi" w:hAnsiTheme="minorHAnsi"/>
              </w:rPr>
              <w:t xml:space="preserve"> </w:t>
            </w:r>
            <w:r w:rsidRPr="00134730">
              <w:rPr>
                <w:rFonts w:asciiTheme="minorHAnsi" w:hAnsiTheme="minorHAnsi"/>
              </w:rPr>
              <w:t>(please</w:t>
            </w:r>
            <w:r w:rsidRPr="00D46EFB">
              <w:rPr>
                <w:rFonts w:asciiTheme="minorHAnsi" w:hAnsiTheme="minorHAnsi"/>
              </w:rPr>
              <w:t xml:space="preserve"> </w:t>
            </w:r>
            <w:r w:rsidRPr="00134730">
              <w:rPr>
                <w:rFonts w:asciiTheme="minorHAnsi" w:hAnsiTheme="minorHAnsi"/>
              </w:rPr>
              <w:t>see</w:t>
            </w:r>
            <w:r w:rsidRPr="00D46EFB">
              <w:rPr>
                <w:rFonts w:asciiTheme="minorHAnsi" w:hAnsiTheme="minorHAnsi"/>
              </w:rPr>
              <w:t xml:space="preserve"> </w:t>
            </w:r>
            <w:r w:rsidRPr="00134730">
              <w:rPr>
                <w:rFonts w:asciiTheme="minorHAnsi" w:hAnsiTheme="minorHAnsi"/>
              </w:rPr>
              <w:t>s.23E</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 Police Act 1996).</w:t>
            </w:r>
          </w:p>
        </w:tc>
        <w:tc>
          <w:tcPr>
            <w:tcW w:w="4961" w:type="dxa"/>
            <w:tcBorders>
              <w:top w:val="single" w:sz="8" w:space="0" w:color="4C94D8" w:themeColor="text2" w:themeTint="80"/>
              <w:left w:val="single" w:sz="18" w:space="0" w:color="000000" w:themeColor="text1"/>
              <w:bottom w:val="single" w:sz="18" w:space="0" w:color="000000" w:themeColor="text1"/>
              <w:right w:val="single" w:sz="18" w:space="0" w:color="000000" w:themeColor="text1"/>
            </w:tcBorders>
          </w:tcPr>
          <w:p w14:paraId="36D68E84" w14:textId="275F6981" w:rsidR="00CC7BC0" w:rsidRPr="00134730" w:rsidRDefault="00CC7BC0" w:rsidP="004E3D34">
            <w:r w:rsidRPr="00134730">
              <w:t>No</w:t>
            </w:r>
            <w:r w:rsidRPr="00134730">
              <w:rPr>
                <w:spacing w:val="-6"/>
              </w:rPr>
              <w:t xml:space="preserve"> </w:t>
            </w:r>
            <w:r w:rsidRPr="00134730">
              <w:t>deadline</w:t>
            </w:r>
            <w:r w:rsidRPr="00134730">
              <w:rPr>
                <w:spacing w:val="-5"/>
              </w:rPr>
              <w:t xml:space="preserve"> </w:t>
            </w:r>
            <w:r w:rsidRPr="00134730">
              <w:t>specified</w:t>
            </w:r>
            <w:r w:rsidRPr="00134730">
              <w:rPr>
                <w:spacing w:val="-5"/>
              </w:rPr>
              <w:t xml:space="preserve"> </w:t>
            </w:r>
            <w:r w:rsidRPr="00134730">
              <w:t>-</w:t>
            </w:r>
            <w:r w:rsidRPr="00134730">
              <w:rPr>
                <w:spacing w:val="-5"/>
              </w:rPr>
              <w:t xml:space="preserve"> </w:t>
            </w:r>
            <w:r w:rsidRPr="00134730">
              <w:t>suggest</w:t>
            </w:r>
            <w:r w:rsidRPr="00134730">
              <w:rPr>
                <w:spacing w:val="-3"/>
              </w:rPr>
              <w:t xml:space="preserve"> </w:t>
            </w:r>
            <w:r w:rsidRPr="00134730">
              <w:t>within</w:t>
            </w:r>
            <w:r w:rsidRPr="00134730">
              <w:rPr>
                <w:spacing w:val="-5"/>
              </w:rPr>
              <w:t xml:space="preserve"> </w:t>
            </w:r>
            <w:r w:rsidRPr="00134730">
              <w:t>2</w:t>
            </w:r>
            <w:r w:rsidRPr="00134730">
              <w:rPr>
                <w:spacing w:val="-3"/>
              </w:rPr>
              <w:t xml:space="preserve"> </w:t>
            </w:r>
            <w:r w:rsidRPr="00134730">
              <w:t>weeks</w:t>
            </w:r>
            <w:r w:rsidRPr="00134730">
              <w:rPr>
                <w:spacing w:val="-5"/>
              </w:rPr>
              <w:t xml:space="preserve"> </w:t>
            </w:r>
            <w:r w:rsidRPr="00134730">
              <w:t>of</w:t>
            </w:r>
            <w:r w:rsidRPr="00134730">
              <w:rPr>
                <w:spacing w:val="-5"/>
              </w:rPr>
              <w:t xml:space="preserve"> </w:t>
            </w:r>
            <w:r w:rsidRPr="00134730">
              <w:t>collaboration</w:t>
            </w:r>
            <w:r w:rsidRPr="00134730">
              <w:rPr>
                <w:spacing w:val="-5"/>
              </w:rPr>
              <w:t xml:space="preserve"> </w:t>
            </w:r>
            <w:r w:rsidRPr="00134730">
              <w:t>agreement being made.</w:t>
            </w:r>
          </w:p>
        </w:tc>
        <w:tc>
          <w:tcPr>
            <w:tcW w:w="4853" w:type="dxa"/>
            <w:tcBorders>
              <w:top w:val="single" w:sz="8" w:space="0" w:color="4C94D8" w:themeColor="text2" w:themeTint="80"/>
              <w:left w:val="single" w:sz="18" w:space="0" w:color="000000" w:themeColor="text1"/>
              <w:bottom w:val="single" w:sz="18" w:space="0" w:color="000000" w:themeColor="text1"/>
            </w:tcBorders>
          </w:tcPr>
          <w:p w14:paraId="36B9D6FD" w14:textId="7C1B92CF" w:rsidR="00CC7BC0" w:rsidRPr="00134730" w:rsidRDefault="00B35EAC" w:rsidP="004E3D34">
            <w:hyperlink r:id="rId20" w:history="1">
              <w:r w:rsidRPr="00B35EAC">
                <w:rPr>
                  <w:rStyle w:val="Hyperlink"/>
                </w:rPr>
                <w:t>Collaboration with other Police Forces | Avon and Somerset Police</w:t>
              </w:r>
            </w:hyperlink>
          </w:p>
        </w:tc>
      </w:tr>
      <w:tr w:rsidR="00134730" w:rsidRPr="00134730" w14:paraId="6BC6B229" w14:textId="77777777" w:rsidTr="006B36E3">
        <w:tc>
          <w:tcPr>
            <w:tcW w:w="14884" w:type="dxa"/>
            <w:gridSpan w:val="3"/>
            <w:tcBorders>
              <w:top w:val="single" w:sz="18" w:space="0" w:color="000000" w:themeColor="text1"/>
              <w:bottom w:val="single" w:sz="18" w:space="0" w:color="000000" w:themeColor="text1"/>
            </w:tcBorders>
            <w:shd w:val="clear" w:color="auto" w:fill="DAE9F7" w:themeFill="text2" w:themeFillTint="1A"/>
          </w:tcPr>
          <w:p w14:paraId="4CA4DD32" w14:textId="260E0B9D" w:rsidR="00134730" w:rsidRPr="00134730" w:rsidRDefault="00134730" w:rsidP="004E3D34">
            <w:r w:rsidRPr="00134730">
              <w:rPr>
                <w:b/>
              </w:rPr>
              <w:t>How</w:t>
            </w:r>
            <w:r w:rsidRPr="00134730">
              <w:rPr>
                <w:b/>
                <w:spacing w:val="-5"/>
              </w:rPr>
              <w:t xml:space="preserve"> </w:t>
            </w:r>
            <w:r w:rsidRPr="00134730">
              <w:rPr>
                <w:b/>
              </w:rPr>
              <w:t>we</w:t>
            </w:r>
            <w:r w:rsidRPr="00134730">
              <w:rPr>
                <w:b/>
                <w:spacing w:val="-5"/>
              </w:rPr>
              <w:t xml:space="preserve"> </w:t>
            </w:r>
            <w:r w:rsidRPr="00134730">
              <w:rPr>
                <w:b/>
              </w:rPr>
              <w:t>make</w:t>
            </w:r>
            <w:r w:rsidRPr="00134730">
              <w:rPr>
                <w:b/>
                <w:spacing w:val="-5"/>
              </w:rPr>
              <w:t xml:space="preserve"> </w:t>
            </w:r>
            <w:r w:rsidRPr="00134730">
              <w:rPr>
                <w:b/>
              </w:rPr>
              <w:t>decisions:</w:t>
            </w:r>
            <w:r w:rsidRPr="00134730">
              <w:rPr>
                <w:b/>
                <w:spacing w:val="-8"/>
              </w:rPr>
              <w:t xml:space="preserve"> </w:t>
            </w:r>
            <w:r w:rsidRPr="00134730">
              <w:t>decision</w:t>
            </w:r>
            <w:r w:rsidRPr="00134730">
              <w:rPr>
                <w:spacing w:val="-4"/>
              </w:rPr>
              <w:t xml:space="preserve"> </w:t>
            </w:r>
            <w:r w:rsidRPr="00134730">
              <w:t>making</w:t>
            </w:r>
            <w:r w:rsidRPr="00134730">
              <w:rPr>
                <w:spacing w:val="-4"/>
              </w:rPr>
              <w:t xml:space="preserve"> </w:t>
            </w:r>
            <w:r w:rsidRPr="00134730">
              <w:t>processes</w:t>
            </w:r>
            <w:r w:rsidRPr="00134730">
              <w:rPr>
                <w:spacing w:val="-4"/>
              </w:rPr>
              <w:t xml:space="preserve"> </w:t>
            </w:r>
            <w:r w:rsidRPr="00134730">
              <w:t>&amp;</w:t>
            </w:r>
            <w:r w:rsidRPr="00134730">
              <w:rPr>
                <w:spacing w:val="-5"/>
              </w:rPr>
              <w:t xml:space="preserve"> </w:t>
            </w:r>
            <w:r w:rsidRPr="00134730">
              <w:t>records</w:t>
            </w:r>
            <w:r w:rsidRPr="00134730">
              <w:rPr>
                <w:spacing w:val="-6"/>
              </w:rPr>
              <w:t xml:space="preserve"> </w:t>
            </w:r>
            <w:r w:rsidRPr="00134730">
              <w:t>of</w:t>
            </w:r>
            <w:r w:rsidRPr="00134730">
              <w:rPr>
                <w:spacing w:val="-5"/>
              </w:rPr>
              <w:t xml:space="preserve"> </w:t>
            </w:r>
            <w:r w:rsidRPr="00134730">
              <w:t>decisions</w:t>
            </w:r>
            <w:r w:rsidRPr="00134730">
              <w:rPr>
                <w:spacing w:val="-4"/>
              </w:rPr>
              <w:t xml:space="preserve"> </w:t>
            </w:r>
            <w:r w:rsidRPr="00134730">
              <w:t>–</w:t>
            </w:r>
            <w:r w:rsidRPr="00134730">
              <w:rPr>
                <w:spacing w:val="-5"/>
              </w:rPr>
              <w:t xml:space="preserve"> </w:t>
            </w:r>
            <w:r w:rsidRPr="00134730">
              <w:t>all</w:t>
            </w:r>
            <w:r w:rsidRPr="00134730">
              <w:rPr>
                <w:spacing w:val="-4"/>
              </w:rPr>
              <w:t xml:space="preserve"> </w:t>
            </w:r>
            <w:r w:rsidRPr="00134730">
              <w:t>for</w:t>
            </w:r>
            <w:r w:rsidRPr="00134730">
              <w:rPr>
                <w:spacing w:val="-4"/>
              </w:rPr>
              <w:t xml:space="preserve"> </w:t>
            </w:r>
            <w:r w:rsidRPr="00134730">
              <w:t>transparency</w:t>
            </w:r>
            <w:r w:rsidRPr="00134730">
              <w:rPr>
                <w:spacing w:val="-6"/>
              </w:rPr>
              <w:t xml:space="preserve"> </w:t>
            </w:r>
            <w:r w:rsidRPr="00134730">
              <w:rPr>
                <w:spacing w:val="-2"/>
              </w:rPr>
              <w:t>purposes.</w:t>
            </w:r>
          </w:p>
        </w:tc>
      </w:tr>
      <w:tr w:rsidR="00CC7BC0" w:rsidRPr="00134730" w14:paraId="09089FDA" w14:textId="77777777" w:rsidTr="007265C0">
        <w:tc>
          <w:tcPr>
            <w:tcW w:w="5070" w:type="dxa"/>
            <w:tcBorders>
              <w:top w:val="single" w:sz="18" w:space="0" w:color="000000" w:themeColor="text1"/>
              <w:bottom w:val="single" w:sz="18" w:space="0" w:color="000000" w:themeColor="text1"/>
              <w:right w:val="single" w:sz="18" w:space="0" w:color="000000" w:themeColor="text1"/>
            </w:tcBorders>
          </w:tcPr>
          <w:p w14:paraId="3939659D" w14:textId="77777777" w:rsidR="00CC7BC0" w:rsidRPr="00134730" w:rsidRDefault="00CC7BC0" w:rsidP="677C663D">
            <w:pPr>
              <w:pStyle w:val="TableParagraph"/>
              <w:numPr>
                <w:ilvl w:val="0"/>
                <w:numId w:val="21"/>
              </w:numPr>
              <w:tabs>
                <w:tab w:val="left" w:pos="465"/>
              </w:tabs>
              <w:spacing w:line="263" w:lineRule="exact"/>
              <w:ind w:left="465" w:hanging="284"/>
              <w:rPr>
                <w:rFonts w:asciiTheme="minorHAnsi" w:hAnsiTheme="minorHAnsi"/>
              </w:rPr>
            </w:pPr>
            <w:r w:rsidRPr="677C663D">
              <w:rPr>
                <w:rFonts w:asciiTheme="minorHAnsi" w:hAnsiTheme="minorHAnsi"/>
              </w:rPr>
              <w:t xml:space="preserve">The dates, times &amp; places of all public meetings and public consultations held by the </w:t>
            </w:r>
            <w:proofErr w:type="gramStart"/>
            <w:r w:rsidRPr="677C663D">
              <w:rPr>
                <w:rFonts w:asciiTheme="minorHAnsi" w:hAnsiTheme="minorHAnsi"/>
              </w:rPr>
              <w:t>PCC;</w:t>
            </w:r>
            <w:proofErr w:type="gramEnd"/>
          </w:p>
          <w:p w14:paraId="69FC116C"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lastRenderedPageBreak/>
              <w:t>agendas</w:t>
            </w:r>
            <w:r w:rsidRPr="00D46EFB">
              <w:rPr>
                <w:rFonts w:asciiTheme="minorHAnsi" w:hAnsiTheme="minorHAnsi"/>
              </w:rPr>
              <w:t xml:space="preserve"> </w:t>
            </w:r>
            <w:r w:rsidRPr="00134730">
              <w:rPr>
                <w:rFonts w:asciiTheme="minorHAnsi" w:hAnsiTheme="minorHAnsi"/>
              </w:rPr>
              <w:t>and</w:t>
            </w:r>
            <w:r w:rsidRPr="00D46EFB">
              <w:rPr>
                <w:rFonts w:asciiTheme="minorHAnsi" w:hAnsiTheme="minorHAnsi"/>
              </w:rPr>
              <w:t xml:space="preserve"> </w:t>
            </w:r>
            <w:r w:rsidRPr="00134730">
              <w:rPr>
                <w:rFonts w:asciiTheme="minorHAnsi" w:hAnsiTheme="minorHAnsi"/>
              </w:rPr>
              <w:t>discussion</w:t>
            </w:r>
            <w:r w:rsidRPr="00D46EFB">
              <w:rPr>
                <w:rFonts w:asciiTheme="minorHAnsi" w:hAnsiTheme="minorHAnsi"/>
              </w:rPr>
              <w:t xml:space="preserve"> </w:t>
            </w:r>
            <w:r w:rsidRPr="00134730">
              <w:rPr>
                <w:rFonts w:asciiTheme="minorHAnsi" w:hAnsiTheme="minorHAnsi"/>
              </w:rPr>
              <w:t>documents</w:t>
            </w:r>
            <w:r w:rsidRPr="00D46EFB">
              <w:rPr>
                <w:rFonts w:asciiTheme="minorHAnsi" w:hAnsiTheme="minorHAnsi"/>
              </w:rPr>
              <w:t xml:space="preserve"> </w:t>
            </w:r>
            <w:r w:rsidRPr="00134730">
              <w:rPr>
                <w:rFonts w:asciiTheme="minorHAnsi" w:hAnsiTheme="minorHAnsi"/>
              </w:rPr>
              <w:t>for</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proofErr w:type="gramStart"/>
            <w:r w:rsidRPr="00D46EFB">
              <w:rPr>
                <w:rFonts w:asciiTheme="minorHAnsi" w:hAnsiTheme="minorHAnsi"/>
              </w:rPr>
              <w:t>meeting;</w:t>
            </w:r>
            <w:proofErr w:type="gramEnd"/>
          </w:p>
          <w:p w14:paraId="063550D4"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copies</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agreed</w:t>
            </w:r>
            <w:r w:rsidRPr="00D46EFB">
              <w:rPr>
                <w:rFonts w:asciiTheme="minorHAnsi" w:hAnsiTheme="minorHAnsi"/>
              </w:rPr>
              <w:t xml:space="preserve"> </w:t>
            </w:r>
            <w:r w:rsidRPr="00134730">
              <w:rPr>
                <w:rFonts w:asciiTheme="minorHAnsi" w:hAnsiTheme="minorHAnsi"/>
              </w:rPr>
              <w:t>minutes,</w:t>
            </w:r>
            <w:r w:rsidRPr="00D46EFB">
              <w:rPr>
                <w:rFonts w:asciiTheme="minorHAnsi" w:hAnsiTheme="minorHAnsi"/>
              </w:rPr>
              <w:t xml:space="preserve"> </w:t>
            </w:r>
            <w:r w:rsidRPr="00134730">
              <w:rPr>
                <w:rFonts w:asciiTheme="minorHAnsi" w:hAnsiTheme="minorHAnsi"/>
              </w:rPr>
              <w:t>(to</w:t>
            </w:r>
            <w:r w:rsidRPr="00D46EFB">
              <w:rPr>
                <w:rFonts w:asciiTheme="minorHAnsi" w:hAnsiTheme="minorHAnsi"/>
              </w:rPr>
              <w:t xml:space="preserve"> </w:t>
            </w:r>
            <w:r w:rsidRPr="00134730">
              <w:rPr>
                <w:rFonts w:asciiTheme="minorHAnsi" w:hAnsiTheme="minorHAnsi"/>
              </w:rPr>
              <w:t>ensure</w:t>
            </w:r>
            <w:r w:rsidRPr="00D46EFB">
              <w:rPr>
                <w:rFonts w:asciiTheme="minorHAnsi" w:hAnsiTheme="minorHAnsi"/>
              </w:rPr>
              <w:t xml:space="preserve"> </w:t>
            </w:r>
            <w:r w:rsidRPr="00134730">
              <w:rPr>
                <w:rFonts w:asciiTheme="minorHAnsi" w:hAnsiTheme="minorHAnsi"/>
              </w:rPr>
              <w:t>transparency</w:t>
            </w:r>
            <w:r w:rsidRPr="00D46EFB">
              <w:rPr>
                <w:rFonts w:asciiTheme="minorHAnsi" w:hAnsiTheme="minorHAnsi"/>
              </w:rPr>
              <w:t xml:space="preserve"> </w:t>
            </w:r>
            <w:r w:rsidRPr="00134730">
              <w:rPr>
                <w:rFonts w:asciiTheme="minorHAnsi" w:hAnsiTheme="minorHAnsi"/>
              </w:rPr>
              <w:t>and</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decisions</w:t>
            </w:r>
            <w:r w:rsidRPr="00D46EFB">
              <w:rPr>
                <w:rFonts w:asciiTheme="minorHAnsi" w:hAnsiTheme="minorHAnsi"/>
              </w:rPr>
              <w:t xml:space="preserve"> </w:t>
            </w:r>
            <w:r w:rsidRPr="00134730">
              <w:rPr>
                <w:rFonts w:asciiTheme="minorHAnsi" w:hAnsiTheme="minorHAnsi"/>
              </w:rPr>
              <w:t>made</w:t>
            </w:r>
            <w:r w:rsidRPr="00D46EFB">
              <w:rPr>
                <w:rFonts w:asciiTheme="minorHAnsi" w:hAnsiTheme="minorHAnsi"/>
              </w:rPr>
              <w:t xml:space="preserve"> </w:t>
            </w:r>
            <w:r w:rsidRPr="00134730">
              <w:rPr>
                <w:rFonts w:asciiTheme="minorHAnsi" w:hAnsiTheme="minorHAnsi"/>
              </w:rPr>
              <w:t>by</w:t>
            </w:r>
            <w:r w:rsidRPr="00D46EFB">
              <w:rPr>
                <w:rFonts w:asciiTheme="minorHAnsi" w:hAnsiTheme="minorHAnsi"/>
              </w:rPr>
              <w:t xml:space="preserve"> </w:t>
            </w:r>
            <w:r w:rsidRPr="00134730">
              <w:rPr>
                <w:rFonts w:asciiTheme="minorHAnsi" w:hAnsiTheme="minorHAnsi"/>
              </w:rPr>
              <w:t>the elected officials).</w:t>
            </w:r>
          </w:p>
          <w:p w14:paraId="466A7A68"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A</w:t>
            </w:r>
            <w:r w:rsidRPr="00D46EFB">
              <w:rPr>
                <w:rFonts w:asciiTheme="minorHAnsi" w:hAnsiTheme="minorHAnsi"/>
              </w:rPr>
              <w:t xml:space="preserve"> </w:t>
            </w:r>
            <w:r w:rsidRPr="00134730">
              <w:rPr>
                <w:rFonts w:asciiTheme="minorHAnsi" w:hAnsiTheme="minorHAnsi"/>
              </w:rPr>
              <w:t>record</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every</w:t>
            </w:r>
            <w:r w:rsidRPr="00D46EFB">
              <w:rPr>
                <w:rFonts w:asciiTheme="minorHAnsi" w:hAnsiTheme="minorHAnsi"/>
              </w:rPr>
              <w:t xml:space="preserve"> </w:t>
            </w:r>
            <w:r w:rsidRPr="00134730">
              <w:rPr>
                <w:rFonts w:asciiTheme="minorHAnsi" w:hAnsiTheme="minorHAnsi"/>
              </w:rPr>
              <w:t>significant</w:t>
            </w:r>
            <w:r w:rsidRPr="00D46EFB">
              <w:rPr>
                <w:rFonts w:asciiTheme="minorHAnsi" w:hAnsiTheme="minorHAnsi"/>
              </w:rPr>
              <w:t xml:space="preserve"> </w:t>
            </w:r>
            <w:r w:rsidRPr="00134730">
              <w:rPr>
                <w:rFonts w:asciiTheme="minorHAnsi" w:hAnsiTheme="minorHAnsi"/>
              </w:rPr>
              <w:t>decision</w:t>
            </w:r>
            <w:r w:rsidRPr="00D46EFB">
              <w:rPr>
                <w:rFonts w:asciiTheme="minorHAnsi" w:hAnsiTheme="minorHAnsi"/>
              </w:rPr>
              <w:t xml:space="preserve"> </w:t>
            </w:r>
            <w:r w:rsidRPr="00134730">
              <w:rPr>
                <w:rFonts w:asciiTheme="minorHAnsi" w:hAnsiTheme="minorHAnsi"/>
              </w:rPr>
              <w:t>taken</w:t>
            </w:r>
            <w:r w:rsidRPr="00D46EFB">
              <w:rPr>
                <w:rFonts w:asciiTheme="minorHAnsi" w:hAnsiTheme="minorHAnsi"/>
              </w:rPr>
              <w:t xml:space="preserve"> </w:t>
            </w:r>
            <w:r w:rsidRPr="00134730">
              <w:rPr>
                <w:rFonts w:asciiTheme="minorHAnsi" w:hAnsiTheme="minorHAnsi"/>
              </w:rPr>
              <w:t>by</w:t>
            </w:r>
            <w:r w:rsidRPr="00D46EFB">
              <w:rPr>
                <w:rFonts w:asciiTheme="minorHAnsi" w:hAnsiTheme="minorHAnsi"/>
              </w:rPr>
              <w:t xml:space="preserve"> </w:t>
            </w:r>
            <w:r w:rsidRPr="00134730">
              <w:rPr>
                <w:rFonts w:asciiTheme="minorHAnsi" w:hAnsiTheme="minorHAnsi"/>
              </w:rPr>
              <w:t>or</w:t>
            </w:r>
            <w:r w:rsidRPr="00D46EFB">
              <w:rPr>
                <w:rFonts w:asciiTheme="minorHAnsi" w:hAnsiTheme="minorHAnsi"/>
              </w:rPr>
              <w:t xml:space="preserve"> </w:t>
            </w:r>
            <w:r w:rsidRPr="00134730">
              <w:rPr>
                <w:rFonts w:asciiTheme="minorHAnsi" w:hAnsiTheme="minorHAnsi"/>
              </w:rPr>
              <w:t>on</w:t>
            </w:r>
            <w:r w:rsidRPr="00D46EFB">
              <w:rPr>
                <w:rFonts w:asciiTheme="minorHAnsi" w:hAnsiTheme="minorHAnsi"/>
              </w:rPr>
              <w:t xml:space="preserve"> </w:t>
            </w:r>
            <w:r w:rsidRPr="00134730">
              <w:rPr>
                <w:rFonts w:asciiTheme="minorHAnsi" w:hAnsiTheme="minorHAnsi"/>
              </w:rPr>
              <w:t>behalf</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PCC</w:t>
            </w:r>
            <w:r w:rsidRPr="00D46EFB">
              <w:rPr>
                <w:rFonts w:asciiTheme="minorHAnsi" w:hAnsiTheme="minorHAnsi"/>
              </w:rPr>
              <w:t xml:space="preserve"> </w:t>
            </w:r>
            <w:proofErr w:type="gramStart"/>
            <w:r w:rsidRPr="00134730">
              <w:rPr>
                <w:rFonts w:asciiTheme="minorHAnsi" w:hAnsiTheme="minorHAnsi"/>
              </w:rPr>
              <w:t>as</w:t>
            </w:r>
            <w:r w:rsidRPr="00D46EFB">
              <w:rPr>
                <w:rFonts w:asciiTheme="minorHAnsi" w:hAnsiTheme="minorHAnsi"/>
              </w:rPr>
              <w:t xml:space="preserve"> </w:t>
            </w:r>
            <w:r w:rsidRPr="00134730">
              <w:rPr>
                <w:rFonts w:asciiTheme="minorHAnsi" w:hAnsiTheme="minorHAnsi"/>
              </w:rPr>
              <w:t>a</w:t>
            </w:r>
            <w:r w:rsidRPr="00D46EFB">
              <w:rPr>
                <w:rFonts w:asciiTheme="minorHAnsi" w:hAnsiTheme="minorHAnsi"/>
              </w:rPr>
              <w:t xml:space="preserve"> </w:t>
            </w:r>
            <w:r w:rsidRPr="00134730">
              <w:rPr>
                <w:rFonts w:asciiTheme="minorHAnsi" w:hAnsiTheme="minorHAnsi"/>
              </w:rPr>
              <w:t>result</w:t>
            </w:r>
            <w:r w:rsidRPr="00D46EFB">
              <w:rPr>
                <w:rFonts w:asciiTheme="minorHAnsi" w:hAnsiTheme="minorHAnsi"/>
              </w:rPr>
              <w:t xml:space="preserve"> </w:t>
            </w:r>
            <w:r w:rsidRPr="00134730">
              <w:rPr>
                <w:rFonts w:asciiTheme="minorHAnsi" w:hAnsiTheme="minorHAnsi"/>
              </w:rPr>
              <w:t>of</w:t>
            </w:r>
            <w:proofErr w:type="gramEnd"/>
            <w:r w:rsidRPr="00D46EFB">
              <w:rPr>
                <w:rFonts w:asciiTheme="minorHAnsi" w:hAnsiTheme="minorHAnsi"/>
              </w:rPr>
              <w:t xml:space="preserve"> </w:t>
            </w:r>
            <w:r w:rsidRPr="00134730">
              <w:rPr>
                <w:rFonts w:asciiTheme="minorHAnsi" w:hAnsiTheme="minorHAnsi"/>
              </w:rPr>
              <w:t>a meeting or otherwise.</w:t>
            </w:r>
          </w:p>
          <w:p w14:paraId="0F7D3729" w14:textId="77777777" w:rsidR="00CC7BC0" w:rsidRPr="00134730" w:rsidRDefault="00CC7BC0" w:rsidP="00134730">
            <w:pPr>
              <w:pStyle w:val="TableParagraph"/>
              <w:tabs>
                <w:tab w:val="left" w:pos="828"/>
              </w:tabs>
              <w:spacing w:line="219" w:lineRule="exact"/>
              <w:ind w:left="0"/>
              <w:rPr>
                <w:rFonts w:asciiTheme="minorHAnsi" w:hAnsiTheme="minorHAnsi"/>
                <w:b/>
              </w:rPr>
            </w:pPr>
          </w:p>
        </w:tc>
        <w:tc>
          <w:tcPr>
            <w:tcW w:w="496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1B9E367" w14:textId="43895945" w:rsidR="00CC7BC0" w:rsidRPr="00134730" w:rsidRDefault="00CC7BC0" w:rsidP="004E3D34">
            <w:r w:rsidRPr="00134730">
              <w:lastRenderedPageBreak/>
              <w:t>To</w:t>
            </w:r>
            <w:r w:rsidRPr="00134730">
              <w:rPr>
                <w:spacing w:val="-2"/>
              </w:rPr>
              <w:t xml:space="preserve"> </w:t>
            </w:r>
            <w:r w:rsidRPr="00134730">
              <w:t>be</w:t>
            </w:r>
            <w:r w:rsidRPr="00134730">
              <w:rPr>
                <w:spacing w:val="-1"/>
              </w:rPr>
              <w:t xml:space="preserve"> </w:t>
            </w:r>
            <w:r w:rsidRPr="00134730">
              <w:t>published</w:t>
            </w:r>
            <w:r w:rsidRPr="00134730">
              <w:rPr>
                <w:spacing w:val="-2"/>
              </w:rPr>
              <w:t xml:space="preserve"> </w:t>
            </w:r>
            <w:r w:rsidRPr="00134730">
              <w:t>as</w:t>
            </w:r>
            <w:r w:rsidRPr="00134730">
              <w:rPr>
                <w:spacing w:val="-1"/>
              </w:rPr>
              <w:t xml:space="preserve"> </w:t>
            </w:r>
            <w:r w:rsidRPr="00134730">
              <w:t>soon</w:t>
            </w:r>
            <w:r w:rsidRPr="00134730">
              <w:rPr>
                <w:spacing w:val="-2"/>
              </w:rPr>
              <w:t xml:space="preserve"> </w:t>
            </w:r>
            <w:r w:rsidRPr="00134730">
              <w:t>as</w:t>
            </w:r>
            <w:r w:rsidRPr="00134730">
              <w:rPr>
                <w:spacing w:val="-1"/>
              </w:rPr>
              <w:t xml:space="preserve"> </w:t>
            </w:r>
            <w:r w:rsidRPr="00134730">
              <w:rPr>
                <w:spacing w:val="-2"/>
              </w:rPr>
              <w:t>practicable.</w:t>
            </w:r>
          </w:p>
        </w:tc>
        <w:tc>
          <w:tcPr>
            <w:tcW w:w="4853" w:type="dxa"/>
            <w:tcBorders>
              <w:top w:val="single" w:sz="18" w:space="0" w:color="000000" w:themeColor="text1"/>
              <w:left w:val="single" w:sz="18" w:space="0" w:color="000000" w:themeColor="text1"/>
              <w:bottom w:val="single" w:sz="18" w:space="0" w:color="000000" w:themeColor="text1"/>
            </w:tcBorders>
          </w:tcPr>
          <w:p w14:paraId="38F8EE80" w14:textId="77777777" w:rsidR="00CC7BC0" w:rsidRDefault="00CC7BC0" w:rsidP="004E3D34">
            <w:hyperlink r:id="rId21" w:history="1">
              <w:r w:rsidRPr="00A8039C">
                <w:rPr>
                  <w:rStyle w:val="Hyperlink"/>
                </w:rPr>
                <w:t>Meet your PCC - Clare Moody | OPCC for Avon and Somerset</w:t>
              </w:r>
            </w:hyperlink>
          </w:p>
          <w:p w14:paraId="40E2732D" w14:textId="77777777" w:rsidR="00CC7BC0" w:rsidRDefault="00CC7BC0" w:rsidP="004E3D34"/>
          <w:p w14:paraId="4A69548C" w14:textId="77777777" w:rsidR="00CC7BC0" w:rsidRDefault="00CC7BC0" w:rsidP="004E3D34"/>
          <w:p w14:paraId="45DD5879" w14:textId="77777777" w:rsidR="00CC7BC0" w:rsidRDefault="00CC7BC0" w:rsidP="004E3D34"/>
          <w:p w14:paraId="5797FD16" w14:textId="77777777" w:rsidR="00CC7BC0" w:rsidRDefault="00CC7BC0" w:rsidP="004E3D34"/>
          <w:p w14:paraId="7CD51ABE" w14:textId="77777777" w:rsidR="00CC7BC0" w:rsidRDefault="00CC7BC0" w:rsidP="004E3D34"/>
          <w:p w14:paraId="166FDE7E" w14:textId="77777777" w:rsidR="00CC7BC0" w:rsidRDefault="00CC7BC0" w:rsidP="004E3D34"/>
          <w:p w14:paraId="6F862A10" w14:textId="0C894B28" w:rsidR="00CC7BC0" w:rsidRPr="00134730" w:rsidRDefault="00CC7BC0" w:rsidP="004E3D34">
            <w:hyperlink r:id="rId22" w:history="1">
              <w:r w:rsidRPr="001757B6">
                <w:rPr>
                  <w:rStyle w:val="Hyperlink"/>
                </w:rPr>
                <w:t>Decisions log | OPCC for Avon and Somerset</w:t>
              </w:r>
            </w:hyperlink>
          </w:p>
        </w:tc>
      </w:tr>
      <w:tr w:rsidR="00134730" w:rsidRPr="00134730" w14:paraId="116134F1" w14:textId="77777777" w:rsidTr="006B36E3">
        <w:tc>
          <w:tcPr>
            <w:tcW w:w="14884" w:type="dxa"/>
            <w:gridSpan w:val="3"/>
            <w:tcBorders>
              <w:top w:val="single" w:sz="18" w:space="0" w:color="000000" w:themeColor="text1"/>
              <w:bottom w:val="single" w:sz="18" w:space="0" w:color="000000" w:themeColor="text1"/>
            </w:tcBorders>
            <w:shd w:val="clear" w:color="auto" w:fill="DAE9F7" w:themeFill="text2" w:themeFillTint="1A"/>
          </w:tcPr>
          <w:p w14:paraId="3E565755" w14:textId="6302C819" w:rsidR="00134730" w:rsidRPr="00134730" w:rsidRDefault="00134730" w:rsidP="004E3D34">
            <w:r w:rsidRPr="00134730">
              <w:rPr>
                <w:b/>
              </w:rPr>
              <w:lastRenderedPageBreak/>
              <w:t>Our</w:t>
            </w:r>
            <w:r w:rsidRPr="00134730">
              <w:rPr>
                <w:b/>
                <w:spacing w:val="-6"/>
              </w:rPr>
              <w:t xml:space="preserve"> </w:t>
            </w:r>
            <w:r w:rsidRPr="00134730">
              <w:rPr>
                <w:b/>
              </w:rPr>
              <w:t>policies</w:t>
            </w:r>
            <w:r w:rsidRPr="00134730">
              <w:rPr>
                <w:b/>
                <w:spacing w:val="-6"/>
              </w:rPr>
              <w:t xml:space="preserve"> </w:t>
            </w:r>
            <w:r w:rsidRPr="00134730">
              <w:rPr>
                <w:b/>
              </w:rPr>
              <w:t>&amp;</w:t>
            </w:r>
            <w:r w:rsidRPr="00134730">
              <w:rPr>
                <w:b/>
                <w:spacing w:val="-6"/>
              </w:rPr>
              <w:t xml:space="preserve"> </w:t>
            </w:r>
            <w:r w:rsidRPr="00134730">
              <w:rPr>
                <w:b/>
              </w:rPr>
              <w:t>procedures:</w:t>
            </w:r>
            <w:r w:rsidRPr="00134730">
              <w:rPr>
                <w:b/>
                <w:spacing w:val="-10"/>
              </w:rPr>
              <w:t xml:space="preserve"> </w:t>
            </w:r>
            <w:r w:rsidRPr="00134730">
              <w:t>current</w:t>
            </w:r>
            <w:r w:rsidRPr="00134730">
              <w:rPr>
                <w:spacing w:val="-7"/>
              </w:rPr>
              <w:t xml:space="preserve"> </w:t>
            </w:r>
            <w:r w:rsidRPr="00134730">
              <w:t>written</w:t>
            </w:r>
            <w:r w:rsidRPr="00134730">
              <w:rPr>
                <w:spacing w:val="-4"/>
              </w:rPr>
              <w:t xml:space="preserve"> </w:t>
            </w:r>
            <w:r w:rsidRPr="00134730">
              <w:t>policies,</w:t>
            </w:r>
            <w:r w:rsidRPr="00134730">
              <w:rPr>
                <w:spacing w:val="-6"/>
              </w:rPr>
              <w:t xml:space="preserve"> </w:t>
            </w:r>
            <w:r w:rsidRPr="00134730">
              <w:t>procedures</w:t>
            </w:r>
            <w:r w:rsidRPr="00134730">
              <w:rPr>
                <w:spacing w:val="-4"/>
              </w:rPr>
              <w:t xml:space="preserve"> </w:t>
            </w:r>
            <w:r w:rsidRPr="00134730">
              <w:t>for</w:t>
            </w:r>
            <w:r w:rsidRPr="00134730">
              <w:rPr>
                <w:spacing w:val="-5"/>
              </w:rPr>
              <w:t xml:space="preserve"> </w:t>
            </w:r>
            <w:r w:rsidRPr="00134730">
              <w:t>delivering</w:t>
            </w:r>
            <w:r w:rsidRPr="00134730">
              <w:rPr>
                <w:spacing w:val="-5"/>
              </w:rPr>
              <w:t xml:space="preserve"> </w:t>
            </w:r>
            <w:r w:rsidRPr="00134730">
              <w:t>services</w:t>
            </w:r>
            <w:r w:rsidRPr="00134730">
              <w:rPr>
                <w:spacing w:val="-4"/>
              </w:rPr>
              <w:t xml:space="preserve"> </w:t>
            </w:r>
            <w:r w:rsidRPr="00134730">
              <w:t>and</w:t>
            </w:r>
            <w:r w:rsidRPr="00134730">
              <w:rPr>
                <w:spacing w:val="-5"/>
              </w:rPr>
              <w:t xml:space="preserve"> </w:t>
            </w:r>
            <w:r w:rsidRPr="00134730">
              <w:rPr>
                <w:spacing w:val="-2"/>
              </w:rPr>
              <w:t>responsibilities.</w:t>
            </w:r>
          </w:p>
        </w:tc>
      </w:tr>
      <w:tr w:rsidR="00CC7BC0" w:rsidRPr="00134730" w14:paraId="397986F0" w14:textId="77777777" w:rsidTr="00C65D48">
        <w:tc>
          <w:tcPr>
            <w:tcW w:w="5070" w:type="dxa"/>
            <w:tcBorders>
              <w:top w:val="single" w:sz="18" w:space="0" w:color="000000" w:themeColor="text1"/>
              <w:bottom w:val="single" w:sz="8" w:space="0" w:color="4C94D8" w:themeColor="text2" w:themeTint="80"/>
              <w:right w:val="single" w:sz="18" w:space="0" w:color="000000" w:themeColor="text1"/>
            </w:tcBorders>
          </w:tcPr>
          <w:p w14:paraId="17728CC0" w14:textId="77777777" w:rsidR="00CC7BC0" w:rsidRPr="00134730" w:rsidRDefault="00CC7BC0" w:rsidP="00134730">
            <w:pPr>
              <w:pStyle w:val="TableParagraph"/>
              <w:ind w:left="108" w:right="130"/>
              <w:rPr>
                <w:rFonts w:asciiTheme="minorHAnsi" w:hAnsiTheme="minorHAnsi"/>
              </w:rPr>
            </w:pPr>
            <w:r w:rsidRPr="00134730">
              <w:rPr>
                <w:rFonts w:asciiTheme="minorHAnsi" w:hAnsiTheme="minorHAnsi"/>
              </w:rPr>
              <w:t>The</w:t>
            </w:r>
            <w:r w:rsidRPr="00134730">
              <w:rPr>
                <w:rFonts w:asciiTheme="minorHAnsi" w:hAnsiTheme="minorHAnsi"/>
                <w:spacing w:val="-4"/>
              </w:rPr>
              <w:t xml:space="preserve"> </w:t>
            </w:r>
            <w:r w:rsidRPr="00134730">
              <w:rPr>
                <w:rFonts w:asciiTheme="minorHAnsi" w:hAnsiTheme="minorHAnsi"/>
              </w:rPr>
              <w:t>following</w:t>
            </w:r>
            <w:r w:rsidRPr="00134730">
              <w:rPr>
                <w:rFonts w:asciiTheme="minorHAnsi" w:hAnsiTheme="minorHAnsi"/>
                <w:spacing w:val="-3"/>
              </w:rPr>
              <w:t xml:space="preserve"> </w:t>
            </w:r>
            <w:r w:rsidRPr="00134730">
              <w:rPr>
                <w:rFonts w:asciiTheme="minorHAnsi" w:hAnsiTheme="minorHAnsi"/>
              </w:rPr>
              <w:t>policies</w:t>
            </w:r>
            <w:r w:rsidRPr="00134730">
              <w:rPr>
                <w:rFonts w:asciiTheme="minorHAnsi" w:hAnsiTheme="minorHAnsi"/>
                <w:spacing w:val="-3"/>
              </w:rPr>
              <w:t xml:space="preserve"> </w:t>
            </w:r>
            <w:r w:rsidRPr="00134730">
              <w:rPr>
                <w:rFonts w:asciiTheme="minorHAnsi" w:hAnsiTheme="minorHAnsi"/>
              </w:rPr>
              <w:t>and</w:t>
            </w:r>
            <w:r w:rsidRPr="00134730">
              <w:rPr>
                <w:rFonts w:asciiTheme="minorHAnsi" w:hAnsiTheme="minorHAnsi"/>
                <w:spacing w:val="-3"/>
              </w:rPr>
              <w:t xml:space="preserve"> </w:t>
            </w:r>
            <w:r w:rsidRPr="00134730">
              <w:rPr>
                <w:rFonts w:asciiTheme="minorHAnsi" w:hAnsiTheme="minorHAnsi"/>
              </w:rPr>
              <w:t>procedures</w:t>
            </w:r>
            <w:r w:rsidRPr="00134730">
              <w:rPr>
                <w:rFonts w:asciiTheme="minorHAnsi" w:hAnsiTheme="minorHAnsi"/>
                <w:spacing w:val="-3"/>
              </w:rPr>
              <w:t xml:space="preserve"> </w:t>
            </w:r>
            <w:r w:rsidRPr="00134730">
              <w:rPr>
                <w:rFonts w:asciiTheme="minorHAnsi" w:hAnsiTheme="minorHAnsi"/>
              </w:rPr>
              <w:t>to</w:t>
            </w:r>
            <w:r w:rsidRPr="00134730">
              <w:rPr>
                <w:rFonts w:asciiTheme="minorHAnsi" w:hAnsiTheme="minorHAnsi"/>
                <w:spacing w:val="-2"/>
              </w:rPr>
              <w:t xml:space="preserve"> </w:t>
            </w:r>
            <w:r w:rsidRPr="00134730">
              <w:rPr>
                <w:rFonts w:asciiTheme="minorHAnsi" w:hAnsiTheme="minorHAnsi"/>
              </w:rPr>
              <w:t>which</w:t>
            </w:r>
            <w:r w:rsidRPr="00134730">
              <w:rPr>
                <w:rFonts w:asciiTheme="minorHAnsi" w:hAnsiTheme="minorHAnsi"/>
                <w:spacing w:val="-3"/>
              </w:rPr>
              <w:t xml:space="preserve"> </w:t>
            </w:r>
            <w:r w:rsidRPr="00134730">
              <w:rPr>
                <w:rFonts w:asciiTheme="minorHAnsi" w:hAnsiTheme="minorHAnsi"/>
              </w:rPr>
              <w:t>the</w:t>
            </w:r>
            <w:r w:rsidRPr="00134730">
              <w:rPr>
                <w:rFonts w:asciiTheme="minorHAnsi" w:hAnsiTheme="minorHAnsi"/>
                <w:spacing w:val="-4"/>
              </w:rPr>
              <w:t xml:space="preserve"> </w:t>
            </w:r>
            <w:r w:rsidRPr="00134730">
              <w:rPr>
                <w:rFonts w:asciiTheme="minorHAnsi" w:hAnsiTheme="minorHAnsi"/>
              </w:rPr>
              <w:t>PCC</w:t>
            </w:r>
            <w:r w:rsidRPr="00134730">
              <w:rPr>
                <w:rFonts w:asciiTheme="minorHAnsi" w:hAnsiTheme="minorHAnsi"/>
                <w:spacing w:val="-3"/>
              </w:rPr>
              <w:t xml:space="preserve"> </w:t>
            </w:r>
            <w:r w:rsidRPr="00134730">
              <w:rPr>
                <w:rFonts w:asciiTheme="minorHAnsi" w:hAnsiTheme="minorHAnsi"/>
              </w:rPr>
              <w:t>&amp;</w:t>
            </w:r>
            <w:r w:rsidRPr="00134730">
              <w:rPr>
                <w:rFonts w:asciiTheme="minorHAnsi" w:hAnsiTheme="minorHAnsi"/>
                <w:spacing w:val="-3"/>
              </w:rPr>
              <w:t xml:space="preserve"> </w:t>
            </w:r>
            <w:r w:rsidRPr="00134730">
              <w:rPr>
                <w:rFonts w:asciiTheme="minorHAnsi" w:hAnsiTheme="minorHAnsi"/>
              </w:rPr>
              <w:t>deputy</w:t>
            </w:r>
            <w:r w:rsidRPr="00134730">
              <w:rPr>
                <w:rFonts w:asciiTheme="minorHAnsi" w:hAnsiTheme="minorHAnsi"/>
                <w:spacing w:val="-6"/>
              </w:rPr>
              <w:t xml:space="preserve"> </w:t>
            </w:r>
            <w:r w:rsidRPr="00134730">
              <w:rPr>
                <w:rFonts w:asciiTheme="minorHAnsi" w:hAnsiTheme="minorHAnsi"/>
              </w:rPr>
              <w:t>must</w:t>
            </w:r>
            <w:r w:rsidRPr="00134730">
              <w:rPr>
                <w:rFonts w:asciiTheme="minorHAnsi" w:hAnsiTheme="minorHAnsi"/>
                <w:spacing w:val="-3"/>
              </w:rPr>
              <w:t xml:space="preserve"> </w:t>
            </w:r>
            <w:r w:rsidRPr="00134730">
              <w:rPr>
                <w:rFonts w:asciiTheme="minorHAnsi" w:hAnsiTheme="minorHAnsi"/>
              </w:rPr>
              <w:t>adhere</w:t>
            </w:r>
            <w:r w:rsidRPr="00134730">
              <w:rPr>
                <w:rFonts w:asciiTheme="minorHAnsi" w:hAnsiTheme="minorHAnsi"/>
                <w:spacing w:val="-2"/>
              </w:rPr>
              <w:t xml:space="preserve"> </w:t>
            </w:r>
            <w:r w:rsidRPr="00134730">
              <w:rPr>
                <w:rFonts w:asciiTheme="minorHAnsi" w:hAnsiTheme="minorHAnsi"/>
              </w:rPr>
              <w:t>to</w:t>
            </w:r>
            <w:r w:rsidRPr="00134730">
              <w:rPr>
                <w:rFonts w:asciiTheme="minorHAnsi" w:hAnsiTheme="minorHAnsi"/>
                <w:spacing w:val="-3"/>
              </w:rPr>
              <w:t xml:space="preserve"> </w:t>
            </w:r>
            <w:proofErr w:type="gramStart"/>
            <w:r w:rsidRPr="00134730">
              <w:rPr>
                <w:rFonts w:asciiTheme="minorHAnsi" w:hAnsiTheme="minorHAnsi"/>
              </w:rPr>
              <w:t>in</w:t>
            </w:r>
            <w:r w:rsidRPr="00134730">
              <w:rPr>
                <w:rFonts w:asciiTheme="minorHAnsi" w:hAnsiTheme="minorHAnsi"/>
                <w:spacing w:val="-4"/>
              </w:rPr>
              <w:t xml:space="preserve"> </w:t>
            </w:r>
            <w:r w:rsidRPr="00134730">
              <w:rPr>
                <w:rFonts w:asciiTheme="minorHAnsi" w:hAnsiTheme="minorHAnsi"/>
              </w:rPr>
              <w:t>the</w:t>
            </w:r>
            <w:r w:rsidRPr="00134730">
              <w:rPr>
                <w:rFonts w:asciiTheme="minorHAnsi" w:hAnsiTheme="minorHAnsi"/>
                <w:spacing w:val="-3"/>
              </w:rPr>
              <w:t xml:space="preserve"> </w:t>
            </w:r>
            <w:r w:rsidRPr="00134730">
              <w:rPr>
                <w:rFonts w:asciiTheme="minorHAnsi" w:hAnsiTheme="minorHAnsi"/>
              </w:rPr>
              <w:t>course of</w:t>
            </w:r>
            <w:proofErr w:type="gramEnd"/>
            <w:r w:rsidRPr="00134730">
              <w:rPr>
                <w:rFonts w:asciiTheme="minorHAnsi" w:hAnsiTheme="minorHAnsi"/>
              </w:rPr>
              <w:t xml:space="preserve"> their role:</w:t>
            </w:r>
          </w:p>
          <w:p w14:paraId="4A7A1C26" w14:textId="77777777" w:rsidR="00CC7BC0" w:rsidRPr="00D46EFB" w:rsidRDefault="00CC7BC0" w:rsidP="63F68C77">
            <w:pPr>
              <w:pStyle w:val="TableParagraph"/>
              <w:numPr>
                <w:ilvl w:val="0"/>
                <w:numId w:val="21"/>
              </w:numPr>
              <w:tabs>
                <w:tab w:val="left" w:pos="465"/>
              </w:tabs>
              <w:spacing w:line="263" w:lineRule="exact"/>
              <w:ind w:left="465" w:hanging="284"/>
              <w:rPr>
                <w:rFonts w:asciiTheme="minorHAnsi" w:hAnsiTheme="minorHAnsi"/>
              </w:rPr>
            </w:pPr>
            <w:r w:rsidRPr="63F68C77">
              <w:rPr>
                <w:rFonts w:asciiTheme="minorHAnsi" w:hAnsiTheme="minorHAnsi"/>
              </w:rPr>
              <w:t>code of conduct (if any),</w:t>
            </w:r>
          </w:p>
          <w:p w14:paraId="4996B4CC"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decision</w:t>
            </w:r>
            <w:r w:rsidRPr="00D46EFB">
              <w:rPr>
                <w:rFonts w:asciiTheme="minorHAnsi" w:hAnsiTheme="minorHAnsi"/>
              </w:rPr>
              <w:t xml:space="preserve"> </w:t>
            </w:r>
            <w:r w:rsidRPr="00134730">
              <w:rPr>
                <w:rFonts w:asciiTheme="minorHAnsi" w:hAnsiTheme="minorHAnsi"/>
              </w:rPr>
              <w:t>making</w:t>
            </w:r>
            <w:r w:rsidRPr="00D46EFB">
              <w:rPr>
                <w:rFonts w:asciiTheme="minorHAnsi" w:hAnsiTheme="minorHAnsi"/>
              </w:rPr>
              <w:t xml:space="preserve"> </w:t>
            </w:r>
            <w:r w:rsidRPr="00134730">
              <w:rPr>
                <w:rFonts w:asciiTheme="minorHAnsi" w:hAnsiTheme="minorHAnsi"/>
              </w:rPr>
              <w:t>(policy</w:t>
            </w:r>
            <w:r w:rsidRPr="00D46EFB">
              <w:rPr>
                <w:rFonts w:asciiTheme="minorHAnsi" w:hAnsiTheme="minorHAnsi"/>
              </w:rPr>
              <w:t xml:space="preserve"> on),</w:t>
            </w:r>
          </w:p>
          <w:p w14:paraId="1FCAB8FC" w14:textId="35A2CB8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b/>
              </w:rPr>
            </w:pP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procedure</w:t>
            </w:r>
            <w:r w:rsidRPr="00D46EFB">
              <w:rPr>
                <w:rFonts w:asciiTheme="minorHAnsi" w:hAnsiTheme="minorHAnsi"/>
              </w:rPr>
              <w:t xml:space="preserve"> </w:t>
            </w:r>
            <w:r w:rsidRPr="00134730">
              <w:rPr>
                <w:rFonts w:asciiTheme="minorHAnsi" w:hAnsiTheme="minorHAnsi"/>
              </w:rPr>
              <w:t>for</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handling</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complaints</w:t>
            </w:r>
            <w:r w:rsidRPr="00D46EFB">
              <w:rPr>
                <w:rFonts w:asciiTheme="minorHAnsi" w:hAnsiTheme="minorHAnsi"/>
              </w:rPr>
              <w:t xml:space="preserve"> </w:t>
            </w:r>
            <w:r w:rsidRPr="00134730">
              <w:rPr>
                <w:rFonts w:asciiTheme="minorHAnsi" w:hAnsiTheme="minorHAnsi"/>
              </w:rPr>
              <w:t>and</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number</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complaints</w:t>
            </w:r>
            <w:r w:rsidRPr="00D46EFB">
              <w:rPr>
                <w:rFonts w:asciiTheme="minorHAnsi" w:hAnsiTheme="minorHAnsi"/>
              </w:rPr>
              <w:t xml:space="preserve"> </w:t>
            </w:r>
            <w:r w:rsidRPr="00134730">
              <w:rPr>
                <w:rFonts w:asciiTheme="minorHAnsi" w:hAnsiTheme="minorHAnsi"/>
              </w:rPr>
              <w:t>against</w:t>
            </w:r>
            <w:r w:rsidRPr="00D46EFB">
              <w:rPr>
                <w:rFonts w:asciiTheme="minorHAnsi" w:hAnsiTheme="minorHAnsi"/>
              </w:rPr>
              <w:t xml:space="preserve"> </w:t>
            </w:r>
            <w:r w:rsidRPr="00134730">
              <w:rPr>
                <w:rFonts w:asciiTheme="minorHAnsi" w:hAnsiTheme="minorHAnsi"/>
              </w:rPr>
              <w:t>the PCC</w:t>
            </w:r>
            <w:r w:rsidRPr="00D46EFB">
              <w:rPr>
                <w:rFonts w:asciiTheme="minorHAnsi" w:hAnsiTheme="minorHAnsi"/>
              </w:rPr>
              <w:t xml:space="preserve"> </w:t>
            </w:r>
            <w:r w:rsidRPr="00134730">
              <w:rPr>
                <w:rFonts w:asciiTheme="minorHAnsi" w:hAnsiTheme="minorHAnsi"/>
              </w:rPr>
              <w:t>recorded by the Police and Crime Panel (as required by regulations).</w:t>
            </w:r>
          </w:p>
        </w:tc>
        <w:tc>
          <w:tcPr>
            <w:tcW w:w="4961" w:type="dxa"/>
            <w:tcBorders>
              <w:top w:val="single" w:sz="18" w:space="0" w:color="000000" w:themeColor="text1"/>
              <w:left w:val="single" w:sz="18" w:space="0" w:color="000000" w:themeColor="text1"/>
              <w:bottom w:val="single" w:sz="8" w:space="0" w:color="4C94D8" w:themeColor="text2" w:themeTint="80"/>
              <w:right w:val="single" w:sz="18" w:space="0" w:color="000000" w:themeColor="text1"/>
            </w:tcBorders>
          </w:tcPr>
          <w:p w14:paraId="3F275504" w14:textId="5E1F0ACB" w:rsidR="00CC7BC0" w:rsidRPr="00134730" w:rsidRDefault="00CC7BC0" w:rsidP="00D46EFB">
            <w:pPr>
              <w:pStyle w:val="TableParagraph"/>
              <w:spacing w:line="205" w:lineRule="exact"/>
              <w:ind w:left="108"/>
              <w:rPr>
                <w:rFonts w:asciiTheme="minorHAnsi" w:hAnsiTheme="minorHAnsi"/>
              </w:rPr>
            </w:pPr>
            <w:r w:rsidRPr="00134730">
              <w:rPr>
                <w:rFonts w:asciiTheme="minorHAnsi" w:hAnsiTheme="minorHAnsi"/>
              </w:rPr>
              <w:t>To</w:t>
            </w:r>
            <w:r w:rsidRPr="00134730">
              <w:rPr>
                <w:rFonts w:asciiTheme="minorHAnsi" w:hAnsiTheme="minorHAnsi"/>
                <w:spacing w:val="-3"/>
              </w:rPr>
              <w:t xml:space="preserve"> </w:t>
            </w:r>
            <w:r w:rsidRPr="00134730">
              <w:rPr>
                <w:rFonts w:asciiTheme="minorHAnsi" w:hAnsiTheme="minorHAnsi"/>
              </w:rPr>
              <w:t>be</w:t>
            </w:r>
            <w:r w:rsidRPr="00134730">
              <w:rPr>
                <w:rFonts w:asciiTheme="minorHAnsi" w:hAnsiTheme="minorHAnsi"/>
                <w:spacing w:val="-3"/>
              </w:rPr>
              <w:t xml:space="preserve"> </w:t>
            </w:r>
            <w:r w:rsidRPr="00134730">
              <w:rPr>
                <w:rFonts w:asciiTheme="minorHAnsi" w:hAnsiTheme="minorHAnsi"/>
              </w:rPr>
              <w:t>published</w:t>
            </w:r>
            <w:r w:rsidRPr="00134730">
              <w:rPr>
                <w:rFonts w:asciiTheme="minorHAnsi" w:hAnsiTheme="minorHAnsi"/>
                <w:spacing w:val="-3"/>
              </w:rPr>
              <w:t xml:space="preserve"> </w:t>
            </w:r>
            <w:r w:rsidRPr="00134730">
              <w:rPr>
                <w:rFonts w:asciiTheme="minorHAnsi" w:hAnsiTheme="minorHAnsi"/>
              </w:rPr>
              <w:t>as</w:t>
            </w:r>
            <w:r w:rsidRPr="00134730">
              <w:rPr>
                <w:rFonts w:asciiTheme="minorHAnsi" w:hAnsiTheme="minorHAnsi"/>
                <w:spacing w:val="-3"/>
              </w:rPr>
              <w:t xml:space="preserve"> </w:t>
            </w:r>
            <w:r w:rsidRPr="00134730">
              <w:rPr>
                <w:rFonts w:asciiTheme="minorHAnsi" w:hAnsiTheme="minorHAnsi"/>
              </w:rPr>
              <w:t>soon</w:t>
            </w:r>
            <w:r w:rsidRPr="00134730">
              <w:rPr>
                <w:rFonts w:asciiTheme="minorHAnsi" w:hAnsiTheme="minorHAnsi"/>
                <w:spacing w:val="-2"/>
              </w:rPr>
              <w:t xml:space="preserve"> </w:t>
            </w:r>
            <w:r w:rsidRPr="00134730">
              <w:rPr>
                <w:rFonts w:asciiTheme="minorHAnsi" w:hAnsiTheme="minorHAnsi"/>
              </w:rPr>
              <w:t>as</w:t>
            </w:r>
            <w:r w:rsidRPr="00134730">
              <w:rPr>
                <w:rFonts w:asciiTheme="minorHAnsi" w:hAnsiTheme="minorHAnsi"/>
                <w:spacing w:val="-3"/>
              </w:rPr>
              <w:t xml:space="preserve"> </w:t>
            </w:r>
            <w:r w:rsidRPr="00134730">
              <w:rPr>
                <w:rFonts w:asciiTheme="minorHAnsi" w:hAnsiTheme="minorHAnsi"/>
              </w:rPr>
              <w:t>practicable,</w:t>
            </w:r>
            <w:r w:rsidRPr="00134730">
              <w:rPr>
                <w:rFonts w:asciiTheme="minorHAnsi" w:hAnsiTheme="minorHAnsi"/>
                <w:spacing w:val="-3"/>
              </w:rPr>
              <w:t xml:space="preserve"> </w:t>
            </w:r>
            <w:r w:rsidRPr="00134730">
              <w:rPr>
                <w:rFonts w:asciiTheme="minorHAnsi" w:hAnsiTheme="minorHAnsi"/>
              </w:rPr>
              <w:t>reviewed</w:t>
            </w:r>
            <w:r w:rsidRPr="00134730">
              <w:rPr>
                <w:rFonts w:asciiTheme="minorHAnsi" w:hAnsiTheme="minorHAnsi"/>
                <w:spacing w:val="-3"/>
              </w:rPr>
              <w:t xml:space="preserve"> </w:t>
            </w:r>
            <w:r w:rsidRPr="00134730">
              <w:rPr>
                <w:rFonts w:asciiTheme="minorHAnsi" w:hAnsiTheme="minorHAnsi"/>
              </w:rPr>
              <w:t>annually</w:t>
            </w:r>
            <w:r w:rsidRPr="00134730">
              <w:rPr>
                <w:rFonts w:asciiTheme="minorHAnsi" w:hAnsiTheme="minorHAnsi"/>
                <w:spacing w:val="-3"/>
              </w:rPr>
              <w:t xml:space="preserve"> </w:t>
            </w:r>
            <w:r w:rsidRPr="00134730">
              <w:rPr>
                <w:rFonts w:asciiTheme="minorHAnsi" w:hAnsiTheme="minorHAnsi"/>
              </w:rPr>
              <w:t>and</w:t>
            </w:r>
            <w:r w:rsidRPr="00134730">
              <w:rPr>
                <w:rFonts w:asciiTheme="minorHAnsi" w:hAnsiTheme="minorHAnsi"/>
                <w:spacing w:val="-2"/>
              </w:rPr>
              <w:t xml:space="preserve"> updated</w:t>
            </w:r>
            <w:r>
              <w:rPr>
                <w:rFonts w:asciiTheme="minorHAnsi" w:hAnsiTheme="minorHAnsi"/>
                <w:spacing w:val="-2"/>
              </w:rPr>
              <w:t xml:space="preserve"> </w:t>
            </w:r>
            <w:r w:rsidRPr="00134730">
              <w:rPr>
                <w:rFonts w:asciiTheme="minorHAnsi" w:hAnsiTheme="minorHAnsi"/>
              </w:rPr>
              <w:t>when</w:t>
            </w:r>
            <w:r w:rsidRPr="00134730">
              <w:rPr>
                <w:rFonts w:asciiTheme="minorHAnsi" w:hAnsiTheme="minorHAnsi"/>
                <w:spacing w:val="-4"/>
              </w:rPr>
              <w:t xml:space="preserve"> </w:t>
            </w:r>
            <w:r w:rsidRPr="00134730">
              <w:rPr>
                <w:rFonts w:asciiTheme="minorHAnsi" w:hAnsiTheme="minorHAnsi"/>
              </w:rPr>
              <w:t>changes</w:t>
            </w:r>
            <w:r w:rsidRPr="00134730">
              <w:rPr>
                <w:rFonts w:asciiTheme="minorHAnsi" w:hAnsiTheme="minorHAnsi"/>
                <w:spacing w:val="-4"/>
              </w:rPr>
              <w:t xml:space="preserve"> </w:t>
            </w:r>
            <w:r w:rsidRPr="00134730">
              <w:rPr>
                <w:rFonts w:asciiTheme="minorHAnsi" w:hAnsiTheme="minorHAnsi"/>
              </w:rPr>
              <w:t>are</w:t>
            </w:r>
            <w:r w:rsidRPr="00134730">
              <w:rPr>
                <w:rFonts w:asciiTheme="minorHAnsi" w:hAnsiTheme="minorHAnsi"/>
                <w:spacing w:val="-4"/>
              </w:rPr>
              <w:t xml:space="preserve"> </w:t>
            </w:r>
            <w:r w:rsidRPr="00134730">
              <w:rPr>
                <w:rFonts w:asciiTheme="minorHAnsi" w:hAnsiTheme="minorHAnsi"/>
              </w:rPr>
              <w:t>made.</w:t>
            </w:r>
            <w:r w:rsidRPr="00134730">
              <w:rPr>
                <w:rFonts w:asciiTheme="minorHAnsi" w:hAnsiTheme="minorHAnsi"/>
                <w:spacing w:val="-4"/>
              </w:rPr>
              <w:t xml:space="preserve"> </w:t>
            </w:r>
            <w:r w:rsidRPr="00134730">
              <w:rPr>
                <w:rFonts w:asciiTheme="minorHAnsi" w:hAnsiTheme="minorHAnsi"/>
              </w:rPr>
              <w:t>Complaints</w:t>
            </w:r>
            <w:r w:rsidRPr="00134730">
              <w:rPr>
                <w:rFonts w:asciiTheme="minorHAnsi" w:hAnsiTheme="minorHAnsi"/>
                <w:spacing w:val="-4"/>
              </w:rPr>
              <w:t xml:space="preserve"> </w:t>
            </w:r>
            <w:r w:rsidRPr="00134730">
              <w:rPr>
                <w:rFonts w:asciiTheme="minorHAnsi" w:hAnsiTheme="minorHAnsi"/>
              </w:rPr>
              <w:t>to</w:t>
            </w:r>
            <w:r w:rsidRPr="00134730">
              <w:rPr>
                <w:rFonts w:asciiTheme="minorHAnsi" w:hAnsiTheme="minorHAnsi"/>
                <w:spacing w:val="-4"/>
              </w:rPr>
              <w:t xml:space="preserve"> </w:t>
            </w:r>
            <w:r w:rsidRPr="00134730">
              <w:rPr>
                <w:rFonts w:asciiTheme="minorHAnsi" w:hAnsiTheme="minorHAnsi"/>
              </w:rPr>
              <w:t>be</w:t>
            </w:r>
            <w:r w:rsidRPr="00134730">
              <w:rPr>
                <w:rFonts w:asciiTheme="minorHAnsi" w:hAnsiTheme="minorHAnsi"/>
                <w:spacing w:val="-4"/>
              </w:rPr>
              <w:t xml:space="preserve"> </w:t>
            </w:r>
            <w:r w:rsidRPr="00134730">
              <w:rPr>
                <w:rFonts w:asciiTheme="minorHAnsi" w:hAnsiTheme="minorHAnsi"/>
              </w:rPr>
              <w:t>published</w:t>
            </w:r>
            <w:r w:rsidRPr="00134730">
              <w:rPr>
                <w:rFonts w:asciiTheme="minorHAnsi" w:hAnsiTheme="minorHAnsi"/>
                <w:spacing w:val="-4"/>
              </w:rPr>
              <w:t xml:space="preserve"> </w:t>
            </w:r>
            <w:r w:rsidRPr="00134730">
              <w:rPr>
                <w:rFonts w:asciiTheme="minorHAnsi" w:hAnsiTheme="minorHAnsi"/>
              </w:rPr>
              <w:t>at</w:t>
            </w:r>
            <w:r w:rsidRPr="00134730">
              <w:rPr>
                <w:rFonts w:asciiTheme="minorHAnsi" w:hAnsiTheme="minorHAnsi"/>
                <w:spacing w:val="-4"/>
              </w:rPr>
              <w:t xml:space="preserve"> </w:t>
            </w:r>
            <w:r w:rsidRPr="00134730">
              <w:rPr>
                <w:rFonts w:asciiTheme="minorHAnsi" w:hAnsiTheme="minorHAnsi"/>
              </w:rPr>
              <w:t>the</w:t>
            </w:r>
            <w:r w:rsidRPr="00134730">
              <w:rPr>
                <w:rFonts w:asciiTheme="minorHAnsi" w:hAnsiTheme="minorHAnsi"/>
                <w:spacing w:val="-4"/>
              </w:rPr>
              <w:t xml:space="preserve"> </w:t>
            </w:r>
            <w:r w:rsidRPr="00134730">
              <w:rPr>
                <w:rFonts w:asciiTheme="minorHAnsi" w:hAnsiTheme="minorHAnsi"/>
              </w:rPr>
              <w:t>end</w:t>
            </w:r>
            <w:r w:rsidRPr="00134730">
              <w:rPr>
                <w:rFonts w:asciiTheme="minorHAnsi" w:hAnsiTheme="minorHAnsi"/>
                <w:spacing w:val="-4"/>
              </w:rPr>
              <w:t xml:space="preserve"> </w:t>
            </w:r>
            <w:r w:rsidRPr="00134730">
              <w:rPr>
                <w:rFonts w:asciiTheme="minorHAnsi" w:hAnsiTheme="minorHAnsi"/>
              </w:rPr>
              <w:t>of</w:t>
            </w:r>
            <w:r w:rsidRPr="00134730">
              <w:rPr>
                <w:rFonts w:asciiTheme="minorHAnsi" w:hAnsiTheme="minorHAnsi"/>
                <w:spacing w:val="-4"/>
              </w:rPr>
              <w:t xml:space="preserve"> </w:t>
            </w:r>
            <w:r w:rsidRPr="00134730">
              <w:rPr>
                <w:rFonts w:asciiTheme="minorHAnsi" w:hAnsiTheme="minorHAnsi"/>
              </w:rPr>
              <w:t>each financial year.</w:t>
            </w:r>
          </w:p>
        </w:tc>
        <w:tc>
          <w:tcPr>
            <w:tcW w:w="4853" w:type="dxa"/>
            <w:tcBorders>
              <w:top w:val="single" w:sz="18" w:space="0" w:color="000000" w:themeColor="text1"/>
              <w:left w:val="single" w:sz="18" w:space="0" w:color="000000" w:themeColor="text1"/>
              <w:bottom w:val="single" w:sz="8" w:space="0" w:color="4C94D8" w:themeColor="text2" w:themeTint="80"/>
            </w:tcBorders>
          </w:tcPr>
          <w:p w14:paraId="62890162" w14:textId="77777777" w:rsidR="00CC7BC0" w:rsidRDefault="00CC7BC0" w:rsidP="004E3D34"/>
          <w:p w14:paraId="3D06EB9C" w14:textId="77777777" w:rsidR="00CC7BC0" w:rsidRDefault="00CC7BC0" w:rsidP="004E3D34"/>
          <w:p w14:paraId="4D89A5CC" w14:textId="77777777" w:rsidR="00CC7BC0" w:rsidRDefault="00CC7BC0" w:rsidP="004E3D34"/>
          <w:p w14:paraId="34AA730E" w14:textId="77777777" w:rsidR="00CC7BC0" w:rsidRDefault="00CC7BC0" w:rsidP="004E3D34">
            <w:hyperlink r:id="rId23" w:history="1">
              <w:r>
                <w:rPr>
                  <w:rStyle w:val="Hyperlink"/>
                </w:rPr>
                <w:t>Code of Conduct</w:t>
              </w:r>
            </w:hyperlink>
          </w:p>
          <w:p w14:paraId="0A0CA1CD" w14:textId="77777777" w:rsidR="00CC7BC0" w:rsidRDefault="00CC7BC0" w:rsidP="004E3D34">
            <w:hyperlink r:id="rId24" w:history="1">
              <w:r>
                <w:rPr>
                  <w:rStyle w:val="Hyperlink"/>
                </w:rPr>
                <w:t>Decision Making Policy</w:t>
              </w:r>
            </w:hyperlink>
          </w:p>
          <w:p w14:paraId="7A841DD6" w14:textId="2E0823F1" w:rsidR="00CC7BC0" w:rsidRPr="00134730" w:rsidRDefault="00CC7BC0" w:rsidP="004E3D34">
            <w:hyperlink r:id="rId25" w:history="1">
              <w:r w:rsidRPr="63F68C77">
                <w:rPr>
                  <w:rStyle w:val="Hyperlink"/>
                </w:rPr>
                <w:t>Complaints against the PCC or Deputy PCC | OPCC for Avon and Somerset</w:t>
              </w:r>
            </w:hyperlink>
          </w:p>
        </w:tc>
      </w:tr>
      <w:tr w:rsidR="00CC7BC0" w:rsidRPr="00134730" w14:paraId="2AD5AE5D" w14:textId="77777777" w:rsidTr="007714C5">
        <w:tc>
          <w:tcPr>
            <w:tcW w:w="5070" w:type="dxa"/>
            <w:tcBorders>
              <w:top w:val="single" w:sz="8" w:space="0" w:color="4C94D8" w:themeColor="text2" w:themeTint="80"/>
              <w:bottom w:val="single" w:sz="8" w:space="0" w:color="4C94D8" w:themeColor="text2" w:themeTint="80"/>
              <w:right w:val="single" w:sz="18" w:space="0" w:color="000000" w:themeColor="text1"/>
            </w:tcBorders>
          </w:tcPr>
          <w:p w14:paraId="4D695E9E" w14:textId="603AEE4B"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Information</w:t>
            </w:r>
            <w:r w:rsidRPr="00D46EFB">
              <w:rPr>
                <w:rFonts w:asciiTheme="minorHAnsi" w:hAnsiTheme="minorHAnsi"/>
              </w:rPr>
              <w:t xml:space="preserve"> </w:t>
            </w:r>
            <w:r w:rsidRPr="00134730">
              <w:rPr>
                <w:rFonts w:asciiTheme="minorHAnsi" w:hAnsiTheme="minorHAnsi"/>
              </w:rPr>
              <w:t>about</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operation</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ICV</w:t>
            </w:r>
            <w:r w:rsidRPr="00D46EFB">
              <w:rPr>
                <w:rFonts w:asciiTheme="minorHAnsi" w:hAnsiTheme="minorHAnsi"/>
              </w:rPr>
              <w:t xml:space="preserve"> </w:t>
            </w:r>
            <w:r w:rsidRPr="00134730">
              <w:rPr>
                <w:rFonts w:asciiTheme="minorHAnsi" w:hAnsiTheme="minorHAnsi"/>
              </w:rPr>
              <w:t>scheme</w:t>
            </w:r>
            <w:r w:rsidRPr="00D46EFB">
              <w:rPr>
                <w:rFonts w:asciiTheme="minorHAnsi" w:hAnsiTheme="minorHAnsi"/>
              </w:rPr>
              <w:t xml:space="preserve"> </w:t>
            </w:r>
            <w:r w:rsidRPr="00134730">
              <w:rPr>
                <w:rFonts w:asciiTheme="minorHAnsi" w:hAnsiTheme="minorHAnsi"/>
              </w:rPr>
              <w:t>including</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process</w:t>
            </w:r>
            <w:r w:rsidRPr="00D46EFB">
              <w:rPr>
                <w:rFonts w:asciiTheme="minorHAnsi" w:hAnsiTheme="minorHAnsi"/>
              </w:rPr>
              <w:t xml:space="preserve"> </w:t>
            </w:r>
            <w:r w:rsidRPr="00134730">
              <w:rPr>
                <w:rFonts w:asciiTheme="minorHAnsi" w:hAnsiTheme="minorHAnsi"/>
              </w:rPr>
              <w:t>and</w:t>
            </w:r>
            <w:r w:rsidRPr="00D46EFB">
              <w:rPr>
                <w:rFonts w:asciiTheme="minorHAnsi" w:hAnsiTheme="minorHAnsi"/>
              </w:rPr>
              <w:t xml:space="preserve"> </w:t>
            </w:r>
            <w:r w:rsidRPr="00134730">
              <w:rPr>
                <w:rFonts w:asciiTheme="minorHAnsi" w:hAnsiTheme="minorHAnsi"/>
              </w:rPr>
              <w:t>policies of the scheme.</w:t>
            </w:r>
          </w:p>
        </w:tc>
        <w:tc>
          <w:tcPr>
            <w:tcW w:w="4961" w:type="dxa"/>
            <w:tcBorders>
              <w:top w:val="single" w:sz="8" w:space="0" w:color="4C94D8" w:themeColor="text2" w:themeTint="80"/>
              <w:left w:val="single" w:sz="18" w:space="0" w:color="000000" w:themeColor="text1"/>
              <w:bottom w:val="single" w:sz="8" w:space="0" w:color="4C94D8" w:themeColor="text2" w:themeTint="80"/>
              <w:right w:val="single" w:sz="18" w:space="0" w:color="000000" w:themeColor="text1"/>
            </w:tcBorders>
          </w:tcPr>
          <w:p w14:paraId="5E5FC224" w14:textId="72A89080" w:rsidR="00CC7BC0" w:rsidRPr="00134730" w:rsidRDefault="00CC7BC0" w:rsidP="00134730">
            <w:pPr>
              <w:pStyle w:val="TableParagraph"/>
              <w:spacing w:line="205" w:lineRule="exact"/>
              <w:ind w:left="108"/>
              <w:rPr>
                <w:rFonts w:asciiTheme="minorHAnsi" w:hAnsiTheme="minorHAnsi"/>
              </w:rPr>
            </w:pPr>
            <w:r w:rsidRPr="00134730">
              <w:rPr>
                <w:rFonts w:asciiTheme="minorHAnsi" w:hAnsiTheme="minorHAnsi"/>
              </w:rPr>
              <w:t>To</w:t>
            </w:r>
            <w:r w:rsidRPr="00134730">
              <w:rPr>
                <w:rFonts w:asciiTheme="minorHAnsi" w:hAnsiTheme="minorHAnsi"/>
                <w:spacing w:val="-4"/>
              </w:rPr>
              <w:t xml:space="preserve"> </w:t>
            </w:r>
            <w:r w:rsidRPr="00134730">
              <w:rPr>
                <w:rFonts w:asciiTheme="minorHAnsi" w:hAnsiTheme="minorHAnsi"/>
              </w:rPr>
              <w:t>be</w:t>
            </w:r>
            <w:r w:rsidRPr="00134730">
              <w:rPr>
                <w:rFonts w:asciiTheme="minorHAnsi" w:hAnsiTheme="minorHAnsi"/>
                <w:spacing w:val="-4"/>
              </w:rPr>
              <w:t xml:space="preserve"> </w:t>
            </w:r>
            <w:r w:rsidRPr="00134730">
              <w:rPr>
                <w:rFonts w:asciiTheme="minorHAnsi" w:hAnsiTheme="minorHAnsi"/>
              </w:rPr>
              <w:t>published</w:t>
            </w:r>
            <w:r w:rsidRPr="00134730">
              <w:rPr>
                <w:rFonts w:asciiTheme="minorHAnsi" w:hAnsiTheme="minorHAnsi"/>
                <w:spacing w:val="-4"/>
              </w:rPr>
              <w:t xml:space="preserve"> </w:t>
            </w:r>
            <w:r w:rsidRPr="00134730">
              <w:rPr>
                <w:rFonts w:asciiTheme="minorHAnsi" w:hAnsiTheme="minorHAnsi"/>
              </w:rPr>
              <w:t>as</w:t>
            </w:r>
            <w:r w:rsidRPr="00134730">
              <w:rPr>
                <w:rFonts w:asciiTheme="minorHAnsi" w:hAnsiTheme="minorHAnsi"/>
                <w:spacing w:val="-4"/>
              </w:rPr>
              <w:t xml:space="preserve"> </w:t>
            </w:r>
            <w:r w:rsidRPr="00134730">
              <w:rPr>
                <w:rFonts w:asciiTheme="minorHAnsi" w:hAnsiTheme="minorHAnsi"/>
              </w:rPr>
              <w:t>soon</w:t>
            </w:r>
            <w:r w:rsidRPr="00134730">
              <w:rPr>
                <w:rFonts w:asciiTheme="minorHAnsi" w:hAnsiTheme="minorHAnsi"/>
                <w:spacing w:val="-4"/>
              </w:rPr>
              <w:t xml:space="preserve"> </w:t>
            </w:r>
            <w:r w:rsidRPr="00134730">
              <w:rPr>
                <w:rFonts w:asciiTheme="minorHAnsi" w:hAnsiTheme="minorHAnsi"/>
              </w:rPr>
              <w:t>as</w:t>
            </w:r>
            <w:r w:rsidRPr="00134730">
              <w:rPr>
                <w:rFonts w:asciiTheme="minorHAnsi" w:hAnsiTheme="minorHAnsi"/>
                <w:spacing w:val="-4"/>
              </w:rPr>
              <w:t xml:space="preserve"> </w:t>
            </w:r>
            <w:r w:rsidRPr="00134730">
              <w:rPr>
                <w:rFonts w:asciiTheme="minorHAnsi" w:hAnsiTheme="minorHAnsi"/>
              </w:rPr>
              <w:t>practicable,</w:t>
            </w:r>
            <w:r w:rsidRPr="00134730">
              <w:rPr>
                <w:rFonts w:asciiTheme="minorHAnsi" w:hAnsiTheme="minorHAnsi"/>
                <w:spacing w:val="-4"/>
              </w:rPr>
              <w:t xml:space="preserve"> </w:t>
            </w:r>
            <w:r w:rsidRPr="00134730">
              <w:rPr>
                <w:rFonts w:asciiTheme="minorHAnsi" w:hAnsiTheme="minorHAnsi"/>
              </w:rPr>
              <w:t>reviewed</w:t>
            </w:r>
            <w:r w:rsidRPr="00134730">
              <w:rPr>
                <w:rFonts w:asciiTheme="minorHAnsi" w:hAnsiTheme="minorHAnsi"/>
                <w:spacing w:val="-4"/>
              </w:rPr>
              <w:t xml:space="preserve"> </w:t>
            </w:r>
            <w:r w:rsidRPr="00134730">
              <w:rPr>
                <w:rFonts w:asciiTheme="minorHAnsi" w:hAnsiTheme="minorHAnsi"/>
              </w:rPr>
              <w:t>annually</w:t>
            </w:r>
            <w:r w:rsidRPr="00134730">
              <w:rPr>
                <w:rFonts w:asciiTheme="minorHAnsi" w:hAnsiTheme="minorHAnsi"/>
                <w:spacing w:val="-4"/>
              </w:rPr>
              <w:t xml:space="preserve"> </w:t>
            </w:r>
            <w:r w:rsidRPr="00134730">
              <w:rPr>
                <w:rFonts w:asciiTheme="minorHAnsi" w:hAnsiTheme="minorHAnsi"/>
              </w:rPr>
              <w:t>and</w:t>
            </w:r>
            <w:r w:rsidRPr="00134730">
              <w:rPr>
                <w:rFonts w:asciiTheme="minorHAnsi" w:hAnsiTheme="minorHAnsi"/>
                <w:spacing w:val="-4"/>
              </w:rPr>
              <w:t xml:space="preserve"> </w:t>
            </w:r>
            <w:r w:rsidRPr="00134730">
              <w:rPr>
                <w:rFonts w:asciiTheme="minorHAnsi" w:hAnsiTheme="minorHAnsi"/>
              </w:rPr>
              <w:t>updated when changes are made.</w:t>
            </w:r>
          </w:p>
        </w:tc>
        <w:tc>
          <w:tcPr>
            <w:tcW w:w="4853" w:type="dxa"/>
            <w:tcBorders>
              <w:top w:val="single" w:sz="8" w:space="0" w:color="4C94D8" w:themeColor="text2" w:themeTint="80"/>
              <w:left w:val="single" w:sz="18" w:space="0" w:color="000000" w:themeColor="text1"/>
              <w:bottom w:val="single" w:sz="8" w:space="0" w:color="4C94D8" w:themeColor="text2" w:themeTint="80"/>
            </w:tcBorders>
          </w:tcPr>
          <w:p w14:paraId="321A0244" w14:textId="5865EED6" w:rsidR="00CC7BC0" w:rsidRPr="00134730" w:rsidRDefault="00CC7BC0" w:rsidP="004E3D34">
            <w:hyperlink r:id="rId26" w:history="1">
              <w:r w:rsidRPr="00FF1357">
                <w:rPr>
                  <w:rStyle w:val="Hyperlink"/>
                </w:rPr>
                <w:t>The Independent Custody Visiting Scheme | OPCC for Avon and Somerset</w:t>
              </w:r>
            </w:hyperlink>
          </w:p>
        </w:tc>
      </w:tr>
      <w:tr w:rsidR="00CC7BC0" w:rsidRPr="00134730" w14:paraId="08EA6123" w14:textId="77777777" w:rsidTr="00F95580">
        <w:tc>
          <w:tcPr>
            <w:tcW w:w="5070" w:type="dxa"/>
            <w:tcBorders>
              <w:top w:val="single" w:sz="8" w:space="0" w:color="4C94D8" w:themeColor="text2" w:themeTint="80"/>
              <w:bottom w:val="single" w:sz="8" w:space="0" w:color="4C94D8" w:themeColor="text2" w:themeTint="80"/>
              <w:right w:val="single" w:sz="18" w:space="0" w:color="000000" w:themeColor="text1"/>
            </w:tcBorders>
          </w:tcPr>
          <w:p w14:paraId="7D6027FC" w14:textId="77777777" w:rsidR="00CC7BC0" w:rsidRPr="00134730" w:rsidRDefault="00CC7BC0" w:rsidP="00134730">
            <w:pPr>
              <w:pStyle w:val="TableParagraph"/>
              <w:spacing w:line="228" w:lineRule="exact"/>
              <w:ind w:left="108"/>
              <w:rPr>
                <w:rFonts w:asciiTheme="minorHAnsi" w:hAnsiTheme="minorHAnsi"/>
              </w:rPr>
            </w:pPr>
            <w:r w:rsidRPr="00134730">
              <w:rPr>
                <w:rFonts w:asciiTheme="minorHAnsi" w:hAnsiTheme="minorHAnsi"/>
              </w:rPr>
              <w:t>Record</w:t>
            </w:r>
            <w:r w:rsidRPr="00134730">
              <w:rPr>
                <w:rFonts w:asciiTheme="minorHAnsi" w:hAnsiTheme="minorHAnsi"/>
                <w:spacing w:val="-6"/>
              </w:rPr>
              <w:t xml:space="preserve"> </w:t>
            </w:r>
            <w:r w:rsidRPr="00134730">
              <w:rPr>
                <w:rFonts w:asciiTheme="minorHAnsi" w:hAnsiTheme="minorHAnsi"/>
                <w:spacing w:val="-2"/>
              </w:rPr>
              <w:t>management:</w:t>
            </w:r>
          </w:p>
          <w:p w14:paraId="6CEAE980" w14:textId="77777777"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Record</w:t>
            </w:r>
            <w:r w:rsidRPr="00D46EFB">
              <w:rPr>
                <w:rFonts w:asciiTheme="minorHAnsi" w:hAnsiTheme="minorHAnsi"/>
              </w:rPr>
              <w:t xml:space="preserve"> </w:t>
            </w:r>
            <w:r w:rsidRPr="00134730">
              <w:rPr>
                <w:rFonts w:asciiTheme="minorHAnsi" w:hAnsiTheme="minorHAnsi"/>
              </w:rPr>
              <w:t>management</w:t>
            </w:r>
            <w:r w:rsidRPr="00D46EFB">
              <w:rPr>
                <w:rFonts w:asciiTheme="minorHAnsi" w:hAnsiTheme="minorHAnsi"/>
              </w:rPr>
              <w:t xml:space="preserve"> </w:t>
            </w:r>
            <w:r w:rsidRPr="00134730">
              <w:rPr>
                <w:rFonts w:asciiTheme="minorHAnsi" w:hAnsiTheme="minorHAnsi"/>
              </w:rPr>
              <w:t>Information</w:t>
            </w:r>
            <w:r w:rsidRPr="00D46EFB">
              <w:rPr>
                <w:rFonts w:asciiTheme="minorHAnsi" w:hAnsiTheme="minorHAnsi"/>
              </w:rPr>
              <w:t xml:space="preserve"> </w:t>
            </w:r>
            <w:r w:rsidRPr="00134730">
              <w:rPr>
                <w:rFonts w:asciiTheme="minorHAnsi" w:hAnsiTheme="minorHAnsi"/>
              </w:rPr>
              <w:t>security</w:t>
            </w:r>
            <w:r w:rsidRPr="00D46EFB">
              <w:rPr>
                <w:rFonts w:asciiTheme="minorHAnsi" w:hAnsiTheme="minorHAnsi"/>
              </w:rPr>
              <w:t xml:space="preserve"> </w:t>
            </w:r>
            <w:r w:rsidRPr="00134730">
              <w:rPr>
                <w:rFonts w:asciiTheme="minorHAnsi" w:hAnsiTheme="minorHAnsi"/>
              </w:rPr>
              <w:t>policies,</w:t>
            </w:r>
            <w:r w:rsidRPr="00D46EFB">
              <w:rPr>
                <w:rFonts w:asciiTheme="minorHAnsi" w:hAnsiTheme="minorHAnsi"/>
              </w:rPr>
              <w:t xml:space="preserve"> </w:t>
            </w:r>
            <w:r w:rsidRPr="00134730">
              <w:rPr>
                <w:rFonts w:asciiTheme="minorHAnsi" w:hAnsiTheme="minorHAnsi"/>
              </w:rPr>
              <w:t>relating</w:t>
            </w:r>
            <w:r w:rsidRPr="00D46EFB">
              <w:rPr>
                <w:rFonts w:asciiTheme="minorHAnsi" w:hAnsiTheme="minorHAnsi"/>
              </w:rPr>
              <w:t xml:space="preserve"> </w:t>
            </w:r>
            <w:r w:rsidRPr="00134730">
              <w:rPr>
                <w:rFonts w:asciiTheme="minorHAnsi" w:hAnsiTheme="minorHAnsi"/>
              </w:rPr>
              <w:t>to</w:t>
            </w:r>
            <w:r w:rsidRPr="00D46EFB">
              <w:rPr>
                <w:rFonts w:asciiTheme="minorHAnsi" w:hAnsiTheme="minorHAnsi"/>
              </w:rPr>
              <w:t xml:space="preserve"> </w:t>
            </w:r>
            <w:r w:rsidRPr="00134730">
              <w:rPr>
                <w:rFonts w:asciiTheme="minorHAnsi" w:hAnsiTheme="minorHAnsi"/>
              </w:rPr>
              <w:t>records</w:t>
            </w:r>
            <w:r w:rsidRPr="00D46EFB">
              <w:rPr>
                <w:rFonts w:asciiTheme="minorHAnsi" w:hAnsiTheme="minorHAnsi"/>
              </w:rPr>
              <w:t xml:space="preserve"> </w:t>
            </w:r>
            <w:r w:rsidRPr="00134730">
              <w:rPr>
                <w:rFonts w:asciiTheme="minorHAnsi" w:hAnsiTheme="minorHAnsi"/>
              </w:rPr>
              <w:t>retention</w:t>
            </w:r>
            <w:r w:rsidRPr="00D46EFB">
              <w:rPr>
                <w:rFonts w:asciiTheme="minorHAnsi" w:hAnsiTheme="minorHAnsi"/>
              </w:rPr>
              <w:t xml:space="preserve"> </w:t>
            </w:r>
            <w:r w:rsidRPr="00134730">
              <w:rPr>
                <w:rFonts w:asciiTheme="minorHAnsi" w:hAnsiTheme="minorHAnsi"/>
              </w:rPr>
              <w:t>and destruction/archive policies</w:t>
            </w:r>
          </w:p>
          <w:p w14:paraId="70805A02" w14:textId="62802248"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data</w:t>
            </w:r>
            <w:r w:rsidRPr="00D46EFB">
              <w:rPr>
                <w:rFonts w:asciiTheme="minorHAnsi" w:hAnsiTheme="minorHAnsi"/>
              </w:rPr>
              <w:t xml:space="preserve"> </w:t>
            </w:r>
            <w:r w:rsidRPr="00134730">
              <w:rPr>
                <w:rFonts w:asciiTheme="minorHAnsi" w:hAnsiTheme="minorHAnsi"/>
              </w:rPr>
              <w:t>sharing</w:t>
            </w:r>
            <w:r w:rsidRPr="00D46EFB">
              <w:rPr>
                <w:rFonts w:asciiTheme="minorHAnsi" w:hAnsiTheme="minorHAnsi"/>
              </w:rPr>
              <w:t xml:space="preserve"> </w:t>
            </w:r>
            <w:r w:rsidRPr="00134730">
              <w:rPr>
                <w:rFonts w:asciiTheme="minorHAnsi" w:hAnsiTheme="minorHAnsi"/>
              </w:rPr>
              <w:t>policies</w:t>
            </w:r>
            <w:r w:rsidRPr="00D46EFB">
              <w:rPr>
                <w:rFonts w:asciiTheme="minorHAnsi" w:hAnsiTheme="minorHAnsi"/>
              </w:rPr>
              <w:t xml:space="preserve"> </w:t>
            </w:r>
            <w:r w:rsidRPr="00134730">
              <w:rPr>
                <w:rFonts w:asciiTheme="minorHAnsi" w:hAnsiTheme="minorHAnsi"/>
              </w:rPr>
              <w:t>(Minimum</w:t>
            </w:r>
            <w:r w:rsidRPr="00D46EFB">
              <w:rPr>
                <w:rFonts w:asciiTheme="minorHAnsi" w:hAnsiTheme="minorHAnsi"/>
              </w:rPr>
              <w:t xml:space="preserve"> </w:t>
            </w:r>
            <w:r w:rsidRPr="00134730">
              <w:rPr>
                <w:rFonts w:asciiTheme="minorHAnsi" w:hAnsiTheme="minorHAnsi"/>
              </w:rPr>
              <w:t>standards</w:t>
            </w:r>
            <w:r w:rsidRPr="00D46EFB">
              <w:rPr>
                <w:rFonts w:asciiTheme="minorHAnsi" w:hAnsiTheme="minorHAnsi"/>
              </w:rPr>
              <w:t xml:space="preserve"> </w:t>
            </w:r>
            <w:r w:rsidRPr="00134730">
              <w:rPr>
                <w:rFonts w:asciiTheme="minorHAnsi" w:hAnsiTheme="minorHAnsi"/>
              </w:rPr>
              <w:t>to</w:t>
            </w:r>
            <w:r w:rsidRPr="00D46EFB">
              <w:rPr>
                <w:rFonts w:asciiTheme="minorHAnsi" w:hAnsiTheme="minorHAnsi"/>
              </w:rPr>
              <w:t xml:space="preserve"> </w:t>
            </w:r>
            <w:r w:rsidRPr="00134730">
              <w:rPr>
                <w:rFonts w:asciiTheme="minorHAnsi" w:hAnsiTheme="minorHAnsi"/>
              </w:rPr>
              <w:t>responding</w:t>
            </w:r>
            <w:r w:rsidRPr="00D46EFB">
              <w:rPr>
                <w:rFonts w:asciiTheme="minorHAnsi" w:hAnsiTheme="minorHAnsi"/>
              </w:rPr>
              <w:t xml:space="preserve"> </w:t>
            </w:r>
            <w:r w:rsidRPr="00134730">
              <w:rPr>
                <w:rFonts w:asciiTheme="minorHAnsi" w:hAnsiTheme="minorHAnsi"/>
              </w:rPr>
              <w:t>for</w:t>
            </w:r>
            <w:r w:rsidRPr="00D46EFB">
              <w:rPr>
                <w:rFonts w:asciiTheme="minorHAnsi" w:hAnsiTheme="minorHAnsi"/>
              </w:rPr>
              <w:t xml:space="preserve"> </w:t>
            </w:r>
            <w:r w:rsidRPr="00134730">
              <w:rPr>
                <w:rFonts w:asciiTheme="minorHAnsi" w:hAnsiTheme="minorHAnsi"/>
              </w:rPr>
              <w:t>requests</w:t>
            </w:r>
            <w:r w:rsidRPr="00D46EFB">
              <w:rPr>
                <w:rFonts w:asciiTheme="minorHAnsi" w:hAnsiTheme="minorHAnsi"/>
              </w:rPr>
              <w:t xml:space="preserve"> </w:t>
            </w:r>
            <w:r w:rsidRPr="00134730">
              <w:rPr>
                <w:rFonts w:asciiTheme="minorHAnsi" w:hAnsiTheme="minorHAnsi"/>
              </w:rPr>
              <w:t>for</w:t>
            </w:r>
            <w:r w:rsidRPr="00D46EFB">
              <w:rPr>
                <w:rFonts w:asciiTheme="minorHAnsi" w:hAnsiTheme="minorHAnsi"/>
              </w:rPr>
              <w:t xml:space="preserve"> Information).</w:t>
            </w:r>
          </w:p>
        </w:tc>
        <w:tc>
          <w:tcPr>
            <w:tcW w:w="4961" w:type="dxa"/>
            <w:tcBorders>
              <w:top w:val="single" w:sz="8" w:space="0" w:color="4C94D8" w:themeColor="text2" w:themeTint="80"/>
              <w:left w:val="single" w:sz="18" w:space="0" w:color="000000" w:themeColor="text1"/>
              <w:bottom w:val="single" w:sz="8" w:space="0" w:color="4C94D8" w:themeColor="text2" w:themeTint="80"/>
              <w:right w:val="single" w:sz="18" w:space="0" w:color="000000" w:themeColor="text1"/>
            </w:tcBorders>
          </w:tcPr>
          <w:p w14:paraId="0709F963" w14:textId="5EB38138" w:rsidR="00CC7BC0" w:rsidRPr="00134730" w:rsidRDefault="00CC7BC0" w:rsidP="00134730">
            <w:pPr>
              <w:pStyle w:val="TableParagraph"/>
              <w:spacing w:line="205" w:lineRule="exact"/>
              <w:ind w:left="108"/>
              <w:rPr>
                <w:rFonts w:asciiTheme="minorHAnsi" w:hAnsiTheme="minorHAnsi"/>
              </w:rPr>
            </w:pPr>
            <w:r w:rsidRPr="00134730">
              <w:rPr>
                <w:rFonts w:asciiTheme="minorHAnsi" w:hAnsiTheme="minorHAnsi"/>
              </w:rPr>
              <w:t>To</w:t>
            </w:r>
            <w:r w:rsidRPr="00134730">
              <w:rPr>
                <w:rFonts w:asciiTheme="minorHAnsi" w:hAnsiTheme="minorHAnsi"/>
                <w:spacing w:val="-4"/>
              </w:rPr>
              <w:t xml:space="preserve"> </w:t>
            </w:r>
            <w:r w:rsidRPr="00134730">
              <w:rPr>
                <w:rFonts w:asciiTheme="minorHAnsi" w:hAnsiTheme="minorHAnsi"/>
              </w:rPr>
              <w:t>be</w:t>
            </w:r>
            <w:r w:rsidRPr="00134730">
              <w:rPr>
                <w:rFonts w:asciiTheme="minorHAnsi" w:hAnsiTheme="minorHAnsi"/>
                <w:spacing w:val="-4"/>
              </w:rPr>
              <w:t xml:space="preserve"> </w:t>
            </w:r>
            <w:r w:rsidRPr="00134730">
              <w:rPr>
                <w:rFonts w:asciiTheme="minorHAnsi" w:hAnsiTheme="minorHAnsi"/>
              </w:rPr>
              <w:t>published</w:t>
            </w:r>
            <w:r w:rsidRPr="00134730">
              <w:rPr>
                <w:rFonts w:asciiTheme="minorHAnsi" w:hAnsiTheme="minorHAnsi"/>
                <w:spacing w:val="-4"/>
              </w:rPr>
              <w:t xml:space="preserve"> </w:t>
            </w:r>
            <w:r w:rsidRPr="00134730">
              <w:rPr>
                <w:rFonts w:asciiTheme="minorHAnsi" w:hAnsiTheme="minorHAnsi"/>
              </w:rPr>
              <w:t>as</w:t>
            </w:r>
            <w:r w:rsidRPr="00134730">
              <w:rPr>
                <w:rFonts w:asciiTheme="minorHAnsi" w:hAnsiTheme="minorHAnsi"/>
                <w:spacing w:val="-4"/>
              </w:rPr>
              <w:t xml:space="preserve"> </w:t>
            </w:r>
            <w:r w:rsidRPr="00134730">
              <w:rPr>
                <w:rFonts w:asciiTheme="minorHAnsi" w:hAnsiTheme="minorHAnsi"/>
              </w:rPr>
              <w:t>soon</w:t>
            </w:r>
            <w:r w:rsidRPr="00134730">
              <w:rPr>
                <w:rFonts w:asciiTheme="minorHAnsi" w:hAnsiTheme="minorHAnsi"/>
                <w:spacing w:val="-4"/>
              </w:rPr>
              <w:t xml:space="preserve"> </w:t>
            </w:r>
            <w:r w:rsidRPr="00134730">
              <w:rPr>
                <w:rFonts w:asciiTheme="minorHAnsi" w:hAnsiTheme="minorHAnsi"/>
              </w:rPr>
              <w:t>as</w:t>
            </w:r>
            <w:r w:rsidRPr="00134730">
              <w:rPr>
                <w:rFonts w:asciiTheme="minorHAnsi" w:hAnsiTheme="minorHAnsi"/>
                <w:spacing w:val="-4"/>
              </w:rPr>
              <w:t xml:space="preserve"> </w:t>
            </w:r>
            <w:r w:rsidRPr="00134730">
              <w:rPr>
                <w:rFonts w:asciiTheme="minorHAnsi" w:hAnsiTheme="minorHAnsi"/>
              </w:rPr>
              <w:t>practicable,</w:t>
            </w:r>
            <w:r w:rsidRPr="00134730">
              <w:rPr>
                <w:rFonts w:asciiTheme="minorHAnsi" w:hAnsiTheme="minorHAnsi"/>
                <w:spacing w:val="-4"/>
              </w:rPr>
              <w:t xml:space="preserve"> </w:t>
            </w:r>
            <w:r w:rsidRPr="00134730">
              <w:rPr>
                <w:rFonts w:asciiTheme="minorHAnsi" w:hAnsiTheme="minorHAnsi"/>
              </w:rPr>
              <w:t>reviewed</w:t>
            </w:r>
            <w:r w:rsidRPr="00134730">
              <w:rPr>
                <w:rFonts w:asciiTheme="minorHAnsi" w:hAnsiTheme="minorHAnsi"/>
                <w:spacing w:val="-4"/>
              </w:rPr>
              <w:t xml:space="preserve"> </w:t>
            </w:r>
            <w:r w:rsidRPr="00134730">
              <w:rPr>
                <w:rFonts w:asciiTheme="minorHAnsi" w:hAnsiTheme="minorHAnsi"/>
              </w:rPr>
              <w:t>annually</w:t>
            </w:r>
            <w:r w:rsidRPr="00134730">
              <w:rPr>
                <w:rFonts w:asciiTheme="minorHAnsi" w:hAnsiTheme="minorHAnsi"/>
                <w:spacing w:val="-4"/>
              </w:rPr>
              <w:t xml:space="preserve"> </w:t>
            </w:r>
            <w:r w:rsidRPr="00134730">
              <w:rPr>
                <w:rFonts w:asciiTheme="minorHAnsi" w:hAnsiTheme="minorHAnsi"/>
              </w:rPr>
              <w:t>and</w:t>
            </w:r>
            <w:r w:rsidRPr="00134730">
              <w:rPr>
                <w:rFonts w:asciiTheme="minorHAnsi" w:hAnsiTheme="minorHAnsi"/>
                <w:spacing w:val="-4"/>
              </w:rPr>
              <w:t xml:space="preserve"> </w:t>
            </w:r>
            <w:r w:rsidRPr="00134730">
              <w:rPr>
                <w:rFonts w:asciiTheme="minorHAnsi" w:hAnsiTheme="minorHAnsi"/>
              </w:rPr>
              <w:t>updated when changes are made.</w:t>
            </w:r>
          </w:p>
        </w:tc>
        <w:tc>
          <w:tcPr>
            <w:tcW w:w="4853" w:type="dxa"/>
            <w:tcBorders>
              <w:top w:val="single" w:sz="8" w:space="0" w:color="4C94D8" w:themeColor="text2" w:themeTint="80"/>
              <w:left w:val="single" w:sz="18" w:space="0" w:color="000000" w:themeColor="text1"/>
              <w:bottom w:val="single" w:sz="8" w:space="0" w:color="4C94D8" w:themeColor="text2" w:themeTint="80"/>
            </w:tcBorders>
          </w:tcPr>
          <w:p w14:paraId="66E26554" w14:textId="77777777" w:rsidR="00CC7BC0" w:rsidRDefault="00CC7BC0" w:rsidP="004E3D34"/>
          <w:p w14:paraId="16562E9F" w14:textId="77777777" w:rsidR="00CC7BC0" w:rsidRDefault="00CC7BC0" w:rsidP="004E3D34">
            <w:hyperlink r:id="rId27" w:history="1">
              <w:r w:rsidRPr="00637C28">
                <w:rPr>
                  <w:rStyle w:val="Hyperlink"/>
                </w:rPr>
                <w:t>Retentions Policy | OPCC for Avon and Somerset</w:t>
              </w:r>
            </w:hyperlink>
          </w:p>
          <w:p w14:paraId="371DAFB4" w14:textId="19AF6E46" w:rsidR="00CC7BC0" w:rsidRPr="00134730" w:rsidRDefault="00CC7BC0" w:rsidP="004E3D34">
            <w:hyperlink r:id="rId28" w:history="1">
              <w:r w:rsidRPr="00637C28">
                <w:rPr>
                  <w:rStyle w:val="Hyperlink"/>
                </w:rPr>
                <w:t>Privacy Notice | OPCC for Avon and Somerset</w:t>
              </w:r>
            </w:hyperlink>
          </w:p>
        </w:tc>
      </w:tr>
      <w:tr w:rsidR="00CC7BC0" w:rsidRPr="00134730" w14:paraId="6B8091E6" w14:textId="77777777" w:rsidTr="0056644C">
        <w:tc>
          <w:tcPr>
            <w:tcW w:w="5070" w:type="dxa"/>
            <w:tcBorders>
              <w:top w:val="single" w:sz="8" w:space="0" w:color="4C94D8" w:themeColor="text2" w:themeTint="80"/>
              <w:bottom w:val="single" w:sz="8" w:space="0" w:color="4C94D8" w:themeColor="text2" w:themeTint="80"/>
              <w:right w:val="single" w:sz="18" w:space="0" w:color="000000" w:themeColor="text1"/>
            </w:tcBorders>
          </w:tcPr>
          <w:p w14:paraId="2A0F15E2" w14:textId="77777777" w:rsidR="00CC7BC0" w:rsidRPr="00134730" w:rsidRDefault="00CC7BC0" w:rsidP="00D46EFB">
            <w:pPr>
              <w:pStyle w:val="TableParagraph"/>
              <w:tabs>
                <w:tab w:val="left" w:pos="465"/>
              </w:tabs>
              <w:spacing w:line="263" w:lineRule="exact"/>
              <w:ind w:left="0"/>
              <w:rPr>
                <w:rFonts w:asciiTheme="minorHAnsi" w:hAnsiTheme="minorHAnsi"/>
              </w:rPr>
            </w:pPr>
            <w:r w:rsidRPr="00D46EFB">
              <w:rPr>
                <w:rFonts w:asciiTheme="minorHAnsi" w:hAnsiTheme="minorHAnsi"/>
              </w:rPr>
              <w:t>HR:</w:t>
            </w:r>
          </w:p>
          <w:p w14:paraId="1FC73B92" w14:textId="77777777" w:rsidR="00CC7BC0" w:rsidRPr="00134730" w:rsidRDefault="00CC7BC0" w:rsidP="00D46EFB">
            <w:pPr>
              <w:pStyle w:val="TableParagraph"/>
              <w:numPr>
                <w:ilvl w:val="0"/>
                <w:numId w:val="21"/>
              </w:numPr>
              <w:tabs>
                <w:tab w:val="left" w:pos="465"/>
                <w:tab w:val="left" w:pos="828"/>
              </w:tabs>
              <w:spacing w:line="263" w:lineRule="exact"/>
              <w:ind w:left="465" w:hanging="284"/>
              <w:rPr>
                <w:rFonts w:asciiTheme="minorHAnsi" w:hAnsiTheme="minorHAnsi"/>
              </w:rPr>
            </w:pPr>
            <w:r w:rsidRPr="00134730">
              <w:rPr>
                <w:rFonts w:asciiTheme="minorHAnsi" w:hAnsiTheme="minorHAnsi"/>
              </w:rPr>
              <w:t>Numbers</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staff</w:t>
            </w:r>
            <w:r w:rsidRPr="00D46EFB">
              <w:rPr>
                <w:rFonts w:asciiTheme="minorHAnsi" w:hAnsiTheme="minorHAnsi"/>
              </w:rPr>
              <w:t xml:space="preserve"> </w:t>
            </w:r>
            <w:r w:rsidRPr="00134730">
              <w:rPr>
                <w:rFonts w:asciiTheme="minorHAnsi" w:hAnsiTheme="minorHAnsi"/>
              </w:rPr>
              <w:t>employed</w:t>
            </w:r>
            <w:r w:rsidRPr="00D46EFB">
              <w:rPr>
                <w:rFonts w:asciiTheme="minorHAnsi" w:hAnsiTheme="minorHAnsi"/>
              </w:rPr>
              <w:t xml:space="preserve"> </w:t>
            </w:r>
            <w:r w:rsidRPr="00134730">
              <w:rPr>
                <w:rFonts w:asciiTheme="minorHAnsi" w:hAnsiTheme="minorHAnsi"/>
              </w:rPr>
              <w:t>by</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office</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proofErr w:type="gramStart"/>
            <w:r w:rsidRPr="00D46EFB">
              <w:rPr>
                <w:rFonts w:asciiTheme="minorHAnsi" w:hAnsiTheme="minorHAnsi"/>
              </w:rPr>
              <w:t>PCC,.</w:t>
            </w:r>
            <w:proofErr w:type="gramEnd"/>
          </w:p>
          <w:p w14:paraId="34AE474B" w14:textId="3E7AAB29" w:rsidR="00CC7BC0" w:rsidRPr="00975C22" w:rsidRDefault="00CC7BC0" w:rsidP="00975C22">
            <w:pPr>
              <w:pStyle w:val="TableParagraph"/>
              <w:numPr>
                <w:ilvl w:val="0"/>
                <w:numId w:val="21"/>
              </w:numPr>
              <w:tabs>
                <w:tab w:val="left" w:pos="465"/>
                <w:tab w:val="left" w:pos="828"/>
              </w:tabs>
              <w:spacing w:line="263" w:lineRule="exact"/>
              <w:ind w:left="465" w:right="551" w:hanging="284"/>
              <w:rPr>
                <w:rFonts w:asciiTheme="minorHAnsi" w:hAnsiTheme="minorHAnsi"/>
              </w:rPr>
            </w:pPr>
            <w:r w:rsidRPr="00134730">
              <w:rPr>
                <w:rFonts w:asciiTheme="minorHAnsi" w:hAnsiTheme="minorHAnsi"/>
              </w:rPr>
              <w:t>Diversity</w:t>
            </w:r>
            <w:r w:rsidRPr="00D46EFB">
              <w:rPr>
                <w:rFonts w:asciiTheme="minorHAnsi" w:hAnsiTheme="minorHAnsi"/>
              </w:rPr>
              <w:t xml:space="preserve"> </w:t>
            </w:r>
            <w:r w:rsidRPr="00134730">
              <w:rPr>
                <w:rFonts w:asciiTheme="minorHAnsi" w:hAnsiTheme="minorHAnsi"/>
              </w:rPr>
              <w:t>data</w:t>
            </w:r>
            <w:r w:rsidRPr="00D46EFB">
              <w:rPr>
                <w:rFonts w:asciiTheme="minorHAnsi" w:hAnsiTheme="minorHAnsi"/>
              </w:rPr>
              <w:t xml:space="preserve"> </w:t>
            </w:r>
            <w:r w:rsidRPr="00134730">
              <w:rPr>
                <w:rFonts w:asciiTheme="minorHAnsi" w:hAnsiTheme="minorHAnsi"/>
              </w:rPr>
              <w:t>on</w:t>
            </w:r>
            <w:r w:rsidRPr="00D46EFB">
              <w:rPr>
                <w:rFonts w:asciiTheme="minorHAnsi" w:hAnsiTheme="minorHAnsi"/>
              </w:rPr>
              <w:t xml:space="preserve"> </w:t>
            </w:r>
            <w:r w:rsidRPr="00134730">
              <w:rPr>
                <w:rFonts w:asciiTheme="minorHAnsi" w:hAnsiTheme="minorHAnsi"/>
              </w:rPr>
              <w:t>staff</w:t>
            </w:r>
            <w:r w:rsidRPr="00D46EFB">
              <w:rPr>
                <w:rFonts w:asciiTheme="minorHAnsi" w:hAnsiTheme="minorHAnsi"/>
              </w:rPr>
              <w:t xml:space="preserve"> </w:t>
            </w:r>
            <w:r w:rsidRPr="00134730">
              <w:rPr>
                <w:rFonts w:asciiTheme="minorHAnsi" w:hAnsiTheme="minorHAnsi"/>
              </w:rPr>
              <w:t>employed</w:t>
            </w:r>
            <w:r w:rsidRPr="00D46EFB">
              <w:rPr>
                <w:rFonts w:asciiTheme="minorHAnsi" w:hAnsiTheme="minorHAnsi"/>
              </w:rPr>
              <w:t xml:space="preserve"> </w:t>
            </w:r>
            <w:r w:rsidRPr="00134730">
              <w:rPr>
                <w:rFonts w:asciiTheme="minorHAnsi" w:hAnsiTheme="minorHAnsi"/>
              </w:rPr>
              <w:t>by</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office</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PCC,</w:t>
            </w:r>
            <w:r w:rsidRPr="00D46EFB">
              <w:rPr>
                <w:rFonts w:asciiTheme="minorHAnsi" w:hAnsiTheme="minorHAnsi"/>
              </w:rPr>
              <w:t xml:space="preserve"> </w:t>
            </w:r>
            <w:r w:rsidRPr="00134730">
              <w:rPr>
                <w:rFonts w:asciiTheme="minorHAnsi" w:hAnsiTheme="minorHAnsi"/>
              </w:rPr>
              <w:t>including</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number</w:t>
            </w:r>
            <w:r w:rsidRPr="00D46EFB">
              <w:rPr>
                <w:rFonts w:asciiTheme="minorHAnsi" w:hAnsiTheme="minorHAnsi"/>
              </w:rPr>
              <w:t xml:space="preserve"> </w:t>
            </w:r>
            <w:r w:rsidRPr="00134730">
              <w:rPr>
                <w:rFonts w:asciiTheme="minorHAnsi" w:hAnsiTheme="minorHAnsi"/>
              </w:rPr>
              <w:t>of women, ethnic minorities and those who are disabled.</w:t>
            </w:r>
          </w:p>
        </w:tc>
        <w:tc>
          <w:tcPr>
            <w:tcW w:w="4961" w:type="dxa"/>
            <w:tcBorders>
              <w:top w:val="single" w:sz="8" w:space="0" w:color="4C94D8" w:themeColor="text2" w:themeTint="80"/>
              <w:left w:val="single" w:sz="18" w:space="0" w:color="000000" w:themeColor="text1"/>
              <w:bottom w:val="single" w:sz="8" w:space="0" w:color="4C94D8" w:themeColor="text2" w:themeTint="80"/>
              <w:right w:val="single" w:sz="18" w:space="0" w:color="000000" w:themeColor="text1"/>
            </w:tcBorders>
          </w:tcPr>
          <w:p w14:paraId="1CF1C8E9" w14:textId="380E35E8" w:rsidR="00CC7BC0" w:rsidRPr="00134730" w:rsidRDefault="00CC7BC0" w:rsidP="00134730">
            <w:pPr>
              <w:pStyle w:val="TableParagraph"/>
              <w:spacing w:line="205" w:lineRule="exact"/>
              <w:ind w:left="108"/>
              <w:rPr>
                <w:rFonts w:asciiTheme="minorHAnsi" w:hAnsiTheme="minorHAnsi"/>
              </w:rPr>
            </w:pPr>
            <w:r w:rsidRPr="00134730">
              <w:rPr>
                <w:rFonts w:asciiTheme="minorHAnsi" w:hAnsiTheme="minorHAnsi"/>
              </w:rPr>
              <w:t>To</w:t>
            </w:r>
            <w:r w:rsidRPr="00134730">
              <w:rPr>
                <w:rFonts w:asciiTheme="minorHAnsi" w:hAnsiTheme="minorHAnsi"/>
                <w:spacing w:val="-4"/>
              </w:rPr>
              <w:t xml:space="preserve"> </w:t>
            </w:r>
            <w:r w:rsidRPr="00134730">
              <w:rPr>
                <w:rFonts w:asciiTheme="minorHAnsi" w:hAnsiTheme="minorHAnsi"/>
              </w:rPr>
              <w:t>be</w:t>
            </w:r>
            <w:r w:rsidRPr="00134730">
              <w:rPr>
                <w:rFonts w:asciiTheme="minorHAnsi" w:hAnsiTheme="minorHAnsi"/>
                <w:spacing w:val="-4"/>
              </w:rPr>
              <w:t xml:space="preserve"> </w:t>
            </w:r>
            <w:r w:rsidRPr="00134730">
              <w:rPr>
                <w:rFonts w:asciiTheme="minorHAnsi" w:hAnsiTheme="minorHAnsi"/>
              </w:rPr>
              <w:t>published</w:t>
            </w:r>
            <w:r w:rsidRPr="00134730">
              <w:rPr>
                <w:rFonts w:asciiTheme="minorHAnsi" w:hAnsiTheme="minorHAnsi"/>
                <w:spacing w:val="-4"/>
              </w:rPr>
              <w:t xml:space="preserve"> </w:t>
            </w:r>
            <w:r w:rsidRPr="00134730">
              <w:rPr>
                <w:rFonts w:asciiTheme="minorHAnsi" w:hAnsiTheme="minorHAnsi"/>
              </w:rPr>
              <w:t>as</w:t>
            </w:r>
            <w:r w:rsidRPr="00134730">
              <w:rPr>
                <w:rFonts w:asciiTheme="minorHAnsi" w:hAnsiTheme="minorHAnsi"/>
                <w:spacing w:val="-4"/>
              </w:rPr>
              <w:t xml:space="preserve"> </w:t>
            </w:r>
            <w:r w:rsidRPr="00134730">
              <w:rPr>
                <w:rFonts w:asciiTheme="minorHAnsi" w:hAnsiTheme="minorHAnsi"/>
              </w:rPr>
              <w:t>soon</w:t>
            </w:r>
            <w:r w:rsidRPr="00134730">
              <w:rPr>
                <w:rFonts w:asciiTheme="minorHAnsi" w:hAnsiTheme="minorHAnsi"/>
                <w:spacing w:val="-4"/>
              </w:rPr>
              <w:t xml:space="preserve"> </w:t>
            </w:r>
            <w:r w:rsidRPr="00134730">
              <w:rPr>
                <w:rFonts w:asciiTheme="minorHAnsi" w:hAnsiTheme="minorHAnsi"/>
              </w:rPr>
              <w:t>as</w:t>
            </w:r>
            <w:r w:rsidRPr="00134730">
              <w:rPr>
                <w:rFonts w:asciiTheme="minorHAnsi" w:hAnsiTheme="minorHAnsi"/>
                <w:spacing w:val="-4"/>
              </w:rPr>
              <w:t xml:space="preserve"> </w:t>
            </w:r>
            <w:r w:rsidRPr="00134730">
              <w:rPr>
                <w:rFonts w:asciiTheme="minorHAnsi" w:hAnsiTheme="minorHAnsi"/>
              </w:rPr>
              <w:t>practicable,</w:t>
            </w:r>
            <w:r w:rsidRPr="00134730">
              <w:rPr>
                <w:rFonts w:asciiTheme="minorHAnsi" w:hAnsiTheme="minorHAnsi"/>
                <w:spacing w:val="-4"/>
              </w:rPr>
              <w:t xml:space="preserve"> </w:t>
            </w:r>
            <w:r w:rsidRPr="00134730">
              <w:rPr>
                <w:rFonts w:asciiTheme="minorHAnsi" w:hAnsiTheme="minorHAnsi"/>
              </w:rPr>
              <w:t>reviewed</w:t>
            </w:r>
            <w:r w:rsidRPr="00134730">
              <w:rPr>
                <w:rFonts w:asciiTheme="minorHAnsi" w:hAnsiTheme="minorHAnsi"/>
                <w:spacing w:val="-4"/>
              </w:rPr>
              <w:t xml:space="preserve"> </w:t>
            </w:r>
            <w:r w:rsidRPr="00134730">
              <w:rPr>
                <w:rFonts w:asciiTheme="minorHAnsi" w:hAnsiTheme="minorHAnsi"/>
              </w:rPr>
              <w:t>every</w:t>
            </w:r>
            <w:r w:rsidRPr="00134730">
              <w:rPr>
                <w:rFonts w:asciiTheme="minorHAnsi" w:hAnsiTheme="minorHAnsi"/>
                <w:spacing w:val="-6"/>
              </w:rPr>
              <w:t xml:space="preserve"> </w:t>
            </w:r>
            <w:r w:rsidRPr="00134730">
              <w:rPr>
                <w:rFonts w:asciiTheme="minorHAnsi" w:hAnsiTheme="minorHAnsi"/>
              </w:rPr>
              <w:t>6</w:t>
            </w:r>
            <w:r w:rsidRPr="00134730">
              <w:rPr>
                <w:rFonts w:asciiTheme="minorHAnsi" w:hAnsiTheme="minorHAnsi"/>
                <w:spacing w:val="-3"/>
              </w:rPr>
              <w:t xml:space="preserve"> </w:t>
            </w:r>
            <w:r w:rsidRPr="00134730">
              <w:rPr>
                <w:rFonts w:asciiTheme="minorHAnsi" w:hAnsiTheme="minorHAnsi"/>
              </w:rPr>
              <w:t>months</w:t>
            </w:r>
            <w:r w:rsidRPr="00134730">
              <w:rPr>
                <w:rFonts w:asciiTheme="minorHAnsi" w:hAnsiTheme="minorHAnsi"/>
                <w:spacing w:val="-4"/>
              </w:rPr>
              <w:t xml:space="preserve"> </w:t>
            </w:r>
            <w:r w:rsidRPr="00134730">
              <w:rPr>
                <w:rFonts w:asciiTheme="minorHAnsi" w:hAnsiTheme="minorHAnsi"/>
              </w:rPr>
              <w:t>and updated when changes are made.</w:t>
            </w:r>
          </w:p>
        </w:tc>
        <w:tc>
          <w:tcPr>
            <w:tcW w:w="4853" w:type="dxa"/>
            <w:tcBorders>
              <w:top w:val="single" w:sz="8" w:space="0" w:color="4C94D8" w:themeColor="text2" w:themeTint="80"/>
              <w:left w:val="single" w:sz="18" w:space="0" w:color="000000" w:themeColor="text1"/>
              <w:bottom w:val="single" w:sz="8" w:space="0" w:color="4C94D8" w:themeColor="text2" w:themeTint="80"/>
            </w:tcBorders>
          </w:tcPr>
          <w:p w14:paraId="796214DD" w14:textId="77777777" w:rsidR="00CC7BC0" w:rsidRDefault="00CC7BC0" w:rsidP="004E3D34"/>
          <w:p w14:paraId="65D4A32F" w14:textId="77777777" w:rsidR="00CC7BC0" w:rsidRPr="00134730" w:rsidRDefault="00CC7BC0" w:rsidP="004E3D34">
            <w:hyperlink r:id="rId29" w:history="1">
              <w:r w:rsidRPr="00853B83">
                <w:rPr>
                  <w:rStyle w:val="Hyperlink"/>
                </w:rPr>
                <w:t>Role of the OPCC | OPCC for Avon and Somerset</w:t>
              </w:r>
            </w:hyperlink>
          </w:p>
          <w:p w14:paraId="03A852E3" w14:textId="5D6E6CB2" w:rsidR="00CC7BC0" w:rsidRPr="00134730" w:rsidRDefault="00CC7BC0" w:rsidP="004E3D34"/>
        </w:tc>
      </w:tr>
      <w:tr w:rsidR="00CC7BC0" w:rsidRPr="00134730" w14:paraId="455C4427" w14:textId="77777777" w:rsidTr="009F121C">
        <w:tc>
          <w:tcPr>
            <w:tcW w:w="5070" w:type="dxa"/>
            <w:tcBorders>
              <w:top w:val="single" w:sz="8" w:space="0" w:color="4C94D8" w:themeColor="text2" w:themeTint="80"/>
              <w:bottom w:val="single" w:sz="18" w:space="0" w:color="000000" w:themeColor="text1"/>
              <w:right w:val="single" w:sz="18" w:space="0" w:color="000000" w:themeColor="text1"/>
            </w:tcBorders>
          </w:tcPr>
          <w:p w14:paraId="451D6941" w14:textId="7EEDA64F" w:rsidR="00CC7BC0" w:rsidRPr="00D46EFB"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lastRenderedPageBreak/>
              <w:t>Whistle</w:t>
            </w:r>
            <w:r w:rsidRPr="00D46EFB">
              <w:rPr>
                <w:rFonts w:asciiTheme="minorHAnsi" w:hAnsiTheme="minorHAnsi"/>
              </w:rPr>
              <w:t xml:space="preserve"> </w:t>
            </w:r>
            <w:r w:rsidRPr="00134730">
              <w:rPr>
                <w:rFonts w:asciiTheme="minorHAnsi" w:hAnsiTheme="minorHAnsi"/>
              </w:rPr>
              <w:t>blowing</w:t>
            </w:r>
            <w:r w:rsidRPr="00D46EFB">
              <w:rPr>
                <w:rFonts w:asciiTheme="minorHAnsi" w:hAnsiTheme="minorHAnsi"/>
              </w:rPr>
              <w:t xml:space="preserve"> </w:t>
            </w:r>
            <w:r w:rsidRPr="00134730">
              <w:rPr>
                <w:rFonts w:asciiTheme="minorHAnsi" w:hAnsiTheme="minorHAnsi"/>
              </w:rPr>
              <w:t>-</w:t>
            </w:r>
            <w:r w:rsidRPr="00D46EFB">
              <w:rPr>
                <w:rFonts w:asciiTheme="minorHAnsi" w:hAnsiTheme="minorHAnsi"/>
              </w:rPr>
              <w:t xml:space="preserve"> </w:t>
            </w:r>
            <w:r w:rsidRPr="00134730">
              <w:rPr>
                <w:rFonts w:asciiTheme="minorHAnsi" w:hAnsiTheme="minorHAnsi"/>
              </w:rPr>
              <w:t>a</w:t>
            </w:r>
            <w:r w:rsidRPr="00D46EFB">
              <w:rPr>
                <w:rFonts w:asciiTheme="minorHAnsi" w:hAnsiTheme="minorHAnsi"/>
              </w:rPr>
              <w:t xml:space="preserve"> </w:t>
            </w:r>
            <w:r w:rsidRPr="00134730">
              <w:rPr>
                <w:rFonts w:asciiTheme="minorHAnsi" w:hAnsiTheme="minorHAnsi"/>
              </w:rPr>
              <w:t>clear</w:t>
            </w:r>
            <w:r w:rsidRPr="00D46EFB">
              <w:rPr>
                <w:rFonts w:asciiTheme="minorHAnsi" w:hAnsiTheme="minorHAnsi"/>
              </w:rPr>
              <w:t xml:space="preserve"> </w:t>
            </w:r>
            <w:r w:rsidRPr="00134730">
              <w:rPr>
                <w:rFonts w:asciiTheme="minorHAnsi" w:hAnsiTheme="minorHAnsi"/>
              </w:rPr>
              <w:t>guideline</w:t>
            </w:r>
            <w:r w:rsidRPr="00D46EFB">
              <w:rPr>
                <w:rFonts w:asciiTheme="minorHAnsi" w:hAnsiTheme="minorHAnsi"/>
              </w:rPr>
              <w:t xml:space="preserve"> </w:t>
            </w:r>
            <w:r w:rsidRPr="00134730">
              <w:rPr>
                <w:rFonts w:asciiTheme="minorHAnsi" w:hAnsiTheme="minorHAnsi"/>
              </w:rPr>
              <w:t>on what</w:t>
            </w:r>
            <w:r w:rsidRPr="00D46EFB">
              <w:rPr>
                <w:rFonts w:asciiTheme="minorHAnsi" w:hAnsiTheme="minorHAnsi"/>
              </w:rPr>
              <w:t xml:space="preserve"> </w:t>
            </w:r>
            <w:r w:rsidRPr="00134730">
              <w:rPr>
                <w:rFonts w:asciiTheme="minorHAnsi" w:hAnsiTheme="minorHAnsi"/>
              </w:rPr>
              <w:t>to</w:t>
            </w:r>
            <w:r w:rsidRPr="00D46EFB">
              <w:rPr>
                <w:rFonts w:asciiTheme="minorHAnsi" w:hAnsiTheme="minorHAnsi"/>
              </w:rPr>
              <w:t xml:space="preserve"> </w:t>
            </w:r>
            <w:r w:rsidRPr="00134730">
              <w:rPr>
                <w:rFonts w:asciiTheme="minorHAnsi" w:hAnsiTheme="minorHAnsi"/>
              </w:rPr>
              <w:t>do</w:t>
            </w:r>
            <w:r w:rsidRPr="00D46EFB">
              <w:rPr>
                <w:rFonts w:asciiTheme="minorHAnsi" w:hAnsiTheme="minorHAnsi"/>
              </w:rPr>
              <w:t xml:space="preserve"> </w:t>
            </w:r>
            <w:r w:rsidRPr="00134730">
              <w:rPr>
                <w:rFonts w:asciiTheme="minorHAnsi" w:hAnsiTheme="minorHAnsi"/>
              </w:rPr>
              <w:t>if</w:t>
            </w:r>
            <w:r w:rsidRPr="00D46EFB">
              <w:rPr>
                <w:rFonts w:asciiTheme="minorHAnsi" w:hAnsiTheme="minorHAnsi"/>
              </w:rPr>
              <w:t xml:space="preserve"> </w:t>
            </w:r>
            <w:r w:rsidRPr="00134730">
              <w:rPr>
                <w:rFonts w:asciiTheme="minorHAnsi" w:hAnsiTheme="minorHAnsi"/>
              </w:rPr>
              <w:t>concerns</w:t>
            </w:r>
            <w:r w:rsidRPr="00D46EFB">
              <w:rPr>
                <w:rFonts w:asciiTheme="minorHAnsi" w:hAnsiTheme="minorHAnsi"/>
              </w:rPr>
              <w:t xml:space="preserve"> </w:t>
            </w:r>
            <w:r w:rsidRPr="00134730">
              <w:rPr>
                <w:rFonts w:asciiTheme="minorHAnsi" w:hAnsiTheme="minorHAnsi"/>
              </w:rPr>
              <w:t>over</w:t>
            </w:r>
            <w:r w:rsidRPr="00D46EFB">
              <w:rPr>
                <w:rFonts w:asciiTheme="minorHAnsi" w:hAnsiTheme="minorHAnsi"/>
              </w:rPr>
              <w:t xml:space="preserve"> </w:t>
            </w:r>
            <w:r w:rsidRPr="00134730">
              <w:rPr>
                <w:rFonts w:asciiTheme="minorHAnsi" w:hAnsiTheme="minorHAnsi"/>
              </w:rPr>
              <w:t>the</w:t>
            </w:r>
            <w:r w:rsidRPr="00D46EFB">
              <w:rPr>
                <w:rFonts w:asciiTheme="minorHAnsi" w:hAnsiTheme="minorHAnsi"/>
              </w:rPr>
              <w:t xml:space="preserve"> </w:t>
            </w:r>
            <w:r w:rsidRPr="00134730">
              <w:rPr>
                <w:rFonts w:asciiTheme="minorHAnsi" w:hAnsiTheme="minorHAnsi"/>
              </w:rPr>
              <w:t>conduct</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PCC </w:t>
            </w:r>
            <w:r w:rsidRPr="00134730">
              <w:rPr>
                <w:rFonts w:asciiTheme="minorHAnsi" w:hAnsiTheme="minorHAnsi"/>
              </w:rPr>
              <w:t>and/or</w:t>
            </w:r>
            <w:r w:rsidRPr="00D46EFB">
              <w:rPr>
                <w:rFonts w:asciiTheme="minorHAnsi" w:hAnsiTheme="minorHAnsi"/>
              </w:rPr>
              <w:t xml:space="preserve"> </w:t>
            </w:r>
            <w:r w:rsidRPr="00134730">
              <w:rPr>
                <w:rFonts w:asciiTheme="minorHAnsi" w:hAnsiTheme="minorHAnsi"/>
              </w:rPr>
              <w:t>staff</w:t>
            </w:r>
            <w:r w:rsidRPr="00D46EFB">
              <w:rPr>
                <w:rFonts w:asciiTheme="minorHAnsi" w:hAnsiTheme="minorHAnsi"/>
              </w:rPr>
              <w:t xml:space="preserve"> </w:t>
            </w:r>
            <w:r w:rsidRPr="00134730">
              <w:rPr>
                <w:rFonts w:asciiTheme="minorHAnsi" w:hAnsiTheme="minorHAnsi"/>
              </w:rPr>
              <w:t>are</w:t>
            </w:r>
            <w:r w:rsidRPr="00D46EFB">
              <w:rPr>
                <w:rFonts w:asciiTheme="minorHAnsi" w:hAnsiTheme="minorHAnsi"/>
              </w:rPr>
              <w:t xml:space="preserve"> </w:t>
            </w:r>
            <w:r w:rsidRPr="00134730">
              <w:rPr>
                <w:rFonts w:asciiTheme="minorHAnsi" w:hAnsiTheme="minorHAnsi"/>
              </w:rPr>
              <w:t>raised.</w:t>
            </w:r>
            <w:r w:rsidRPr="00D46EFB">
              <w:rPr>
                <w:rFonts w:asciiTheme="minorHAnsi" w:hAnsiTheme="minorHAnsi"/>
              </w:rPr>
              <w:t xml:space="preserve"> </w:t>
            </w:r>
            <w:r w:rsidRPr="00134730">
              <w:rPr>
                <w:rFonts w:asciiTheme="minorHAnsi" w:hAnsiTheme="minorHAnsi"/>
              </w:rPr>
              <w:t>(see</w:t>
            </w:r>
            <w:r w:rsidRPr="00D46EFB">
              <w:rPr>
                <w:rFonts w:asciiTheme="minorHAnsi" w:hAnsiTheme="minorHAnsi"/>
              </w:rPr>
              <w:t xml:space="preserve"> </w:t>
            </w:r>
            <w:r w:rsidRPr="00134730">
              <w:rPr>
                <w:rFonts w:asciiTheme="minorHAnsi" w:hAnsiTheme="minorHAnsi"/>
              </w:rPr>
              <w:t>section</w:t>
            </w:r>
            <w:r w:rsidRPr="00D46EFB">
              <w:rPr>
                <w:rFonts w:asciiTheme="minorHAnsi" w:hAnsiTheme="minorHAnsi"/>
              </w:rPr>
              <w:t xml:space="preserve"> </w:t>
            </w:r>
            <w:r w:rsidRPr="00134730">
              <w:rPr>
                <w:rFonts w:asciiTheme="minorHAnsi" w:hAnsiTheme="minorHAnsi"/>
              </w:rPr>
              <w:t>43B</w:t>
            </w:r>
            <w:r w:rsidRPr="00D46EFB">
              <w:rPr>
                <w:rFonts w:asciiTheme="minorHAnsi" w:hAnsiTheme="minorHAnsi"/>
              </w:rPr>
              <w:t xml:space="preserve"> </w:t>
            </w:r>
            <w:r w:rsidRPr="00134730">
              <w:rPr>
                <w:rFonts w:asciiTheme="minorHAnsi" w:hAnsiTheme="minorHAnsi"/>
              </w:rPr>
              <w:t>of</w:t>
            </w:r>
            <w:r w:rsidRPr="00D46EFB">
              <w:rPr>
                <w:rFonts w:asciiTheme="minorHAnsi" w:hAnsiTheme="minorHAnsi"/>
              </w:rPr>
              <w:t xml:space="preserve"> </w:t>
            </w:r>
            <w:r w:rsidRPr="00134730">
              <w:rPr>
                <w:rFonts w:asciiTheme="minorHAnsi" w:hAnsiTheme="minorHAnsi"/>
              </w:rPr>
              <w:t>Employment</w:t>
            </w:r>
            <w:r w:rsidRPr="00D46EFB">
              <w:rPr>
                <w:rFonts w:asciiTheme="minorHAnsi" w:hAnsiTheme="minorHAnsi"/>
              </w:rPr>
              <w:t xml:space="preserve"> </w:t>
            </w:r>
            <w:r w:rsidRPr="00134730">
              <w:rPr>
                <w:rFonts w:asciiTheme="minorHAnsi" w:hAnsiTheme="minorHAnsi"/>
              </w:rPr>
              <w:t>Rights</w:t>
            </w:r>
            <w:r w:rsidRPr="00D46EFB">
              <w:rPr>
                <w:rFonts w:asciiTheme="minorHAnsi" w:hAnsiTheme="minorHAnsi"/>
              </w:rPr>
              <w:t xml:space="preserve"> </w:t>
            </w:r>
            <w:r w:rsidRPr="00134730">
              <w:rPr>
                <w:rFonts w:asciiTheme="minorHAnsi" w:hAnsiTheme="minorHAnsi"/>
              </w:rPr>
              <w:t>Act</w:t>
            </w:r>
            <w:r w:rsidRPr="00D46EFB">
              <w:rPr>
                <w:rFonts w:asciiTheme="minorHAnsi" w:hAnsiTheme="minorHAnsi"/>
              </w:rPr>
              <w:t xml:space="preserve"> 1996)</w:t>
            </w:r>
          </w:p>
        </w:tc>
        <w:tc>
          <w:tcPr>
            <w:tcW w:w="4961" w:type="dxa"/>
            <w:tcBorders>
              <w:top w:val="single" w:sz="8" w:space="0" w:color="4C94D8" w:themeColor="text2" w:themeTint="80"/>
              <w:left w:val="single" w:sz="18" w:space="0" w:color="000000" w:themeColor="text1"/>
              <w:bottom w:val="single" w:sz="18" w:space="0" w:color="000000" w:themeColor="text1"/>
              <w:right w:val="single" w:sz="18" w:space="0" w:color="000000" w:themeColor="text1"/>
            </w:tcBorders>
          </w:tcPr>
          <w:p w14:paraId="145BAE85" w14:textId="05756147" w:rsidR="00CC7BC0" w:rsidRPr="00134730" w:rsidRDefault="00CC7BC0" w:rsidP="00134730">
            <w:pPr>
              <w:pStyle w:val="TableParagraph"/>
              <w:spacing w:line="205" w:lineRule="exact"/>
              <w:ind w:left="108"/>
              <w:rPr>
                <w:rFonts w:asciiTheme="minorHAnsi" w:hAnsiTheme="minorHAnsi"/>
              </w:rPr>
            </w:pPr>
            <w:r w:rsidRPr="00134730">
              <w:rPr>
                <w:rFonts w:asciiTheme="minorHAnsi" w:hAnsiTheme="minorHAnsi"/>
              </w:rPr>
              <w:t>To</w:t>
            </w:r>
            <w:r w:rsidRPr="00134730">
              <w:rPr>
                <w:rFonts w:asciiTheme="minorHAnsi" w:hAnsiTheme="minorHAnsi"/>
                <w:spacing w:val="-4"/>
              </w:rPr>
              <w:t xml:space="preserve"> </w:t>
            </w:r>
            <w:r w:rsidRPr="00134730">
              <w:rPr>
                <w:rFonts w:asciiTheme="minorHAnsi" w:hAnsiTheme="minorHAnsi"/>
              </w:rPr>
              <w:t>be</w:t>
            </w:r>
            <w:r w:rsidRPr="00134730">
              <w:rPr>
                <w:rFonts w:asciiTheme="minorHAnsi" w:hAnsiTheme="minorHAnsi"/>
                <w:spacing w:val="-4"/>
              </w:rPr>
              <w:t xml:space="preserve"> </w:t>
            </w:r>
            <w:r w:rsidRPr="00134730">
              <w:rPr>
                <w:rFonts w:asciiTheme="minorHAnsi" w:hAnsiTheme="minorHAnsi"/>
              </w:rPr>
              <w:t>published</w:t>
            </w:r>
            <w:r w:rsidRPr="00134730">
              <w:rPr>
                <w:rFonts w:asciiTheme="minorHAnsi" w:hAnsiTheme="minorHAnsi"/>
                <w:spacing w:val="-4"/>
              </w:rPr>
              <w:t xml:space="preserve"> </w:t>
            </w:r>
            <w:r w:rsidRPr="00134730">
              <w:rPr>
                <w:rFonts w:asciiTheme="minorHAnsi" w:hAnsiTheme="minorHAnsi"/>
              </w:rPr>
              <w:t>as</w:t>
            </w:r>
            <w:r w:rsidRPr="00134730">
              <w:rPr>
                <w:rFonts w:asciiTheme="minorHAnsi" w:hAnsiTheme="minorHAnsi"/>
                <w:spacing w:val="-4"/>
              </w:rPr>
              <w:t xml:space="preserve"> </w:t>
            </w:r>
            <w:r w:rsidRPr="00134730">
              <w:rPr>
                <w:rFonts w:asciiTheme="minorHAnsi" w:hAnsiTheme="minorHAnsi"/>
              </w:rPr>
              <w:t>soon</w:t>
            </w:r>
            <w:r w:rsidRPr="00134730">
              <w:rPr>
                <w:rFonts w:asciiTheme="minorHAnsi" w:hAnsiTheme="minorHAnsi"/>
                <w:spacing w:val="-4"/>
              </w:rPr>
              <w:t xml:space="preserve"> </w:t>
            </w:r>
            <w:r w:rsidRPr="00134730">
              <w:rPr>
                <w:rFonts w:asciiTheme="minorHAnsi" w:hAnsiTheme="minorHAnsi"/>
              </w:rPr>
              <w:t>as</w:t>
            </w:r>
            <w:r w:rsidRPr="00134730">
              <w:rPr>
                <w:rFonts w:asciiTheme="minorHAnsi" w:hAnsiTheme="minorHAnsi"/>
                <w:spacing w:val="-4"/>
              </w:rPr>
              <w:t xml:space="preserve"> </w:t>
            </w:r>
            <w:r w:rsidRPr="00134730">
              <w:rPr>
                <w:rFonts w:asciiTheme="minorHAnsi" w:hAnsiTheme="minorHAnsi"/>
              </w:rPr>
              <w:t>practicable,</w:t>
            </w:r>
            <w:r w:rsidRPr="00134730">
              <w:rPr>
                <w:rFonts w:asciiTheme="minorHAnsi" w:hAnsiTheme="minorHAnsi"/>
                <w:spacing w:val="-4"/>
              </w:rPr>
              <w:t xml:space="preserve"> </w:t>
            </w:r>
            <w:r w:rsidRPr="00134730">
              <w:rPr>
                <w:rFonts w:asciiTheme="minorHAnsi" w:hAnsiTheme="minorHAnsi"/>
              </w:rPr>
              <w:t>reviewed</w:t>
            </w:r>
            <w:r w:rsidRPr="00134730">
              <w:rPr>
                <w:rFonts w:asciiTheme="minorHAnsi" w:hAnsiTheme="minorHAnsi"/>
                <w:spacing w:val="-4"/>
              </w:rPr>
              <w:t xml:space="preserve"> </w:t>
            </w:r>
            <w:r w:rsidRPr="00134730">
              <w:rPr>
                <w:rFonts w:asciiTheme="minorHAnsi" w:hAnsiTheme="minorHAnsi"/>
              </w:rPr>
              <w:t>annually</w:t>
            </w:r>
            <w:r w:rsidRPr="00134730">
              <w:rPr>
                <w:rFonts w:asciiTheme="minorHAnsi" w:hAnsiTheme="minorHAnsi"/>
                <w:spacing w:val="-4"/>
              </w:rPr>
              <w:t xml:space="preserve"> </w:t>
            </w:r>
            <w:r w:rsidRPr="00134730">
              <w:rPr>
                <w:rFonts w:asciiTheme="minorHAnsi" w:hAnsiTheme="minorHAnsi"/>
              </w:rPr>
              <w:t>and</w:t>
            </w:r>
            <w:r w:rsidRPr="00134730">
              <w:rPr>
                <w:rFonts w:asciiTheme="minorHAnsi" w:hAnsiTheme="minorHAnsi"/>
                <w:spacing w:val="-4"/>
              </w:rPr>
              <w:t xml:space="preserve"> </w:t>
            </w:r>
            <w:r w:rsidRPr="00134730">
              <w:rPr>
                <w:rFonts w:asciiTheme="minorHAnsi" w:hAnsiTheme="minorHAnsi"/>
              </w:rPr>
              <w:t>updated when changes are made.</w:t>
            </w:r>
          </w:p>
        </w:tc>
        <w:tc>
          <w:tcPr>
            <w:tcW w:w="4853" w:type="dxa"/>
            <w:tcBorders>
              <w:top w:val="single" w:sz="8" w:space="0" w:color="4C94D8" w:themeColor="text2" w:themeTint="80"/>
              <w:left w:val="single" w:sz="18" w:space="0" w:color="000000" w:themeColor="text1"/>
              <w:bottom w:val="single" w:sz="18" w:space="0" w:color="000000" w:themeColor="text1"/>
            </w:tcBorders>
          </w:tcPr>
          <w:p w14:paraId="63130338" w14:textId="77777777" w:rsidR="00CC7BC0" w:rsidRPr="00134730" w:rsidRDefault="00CC7BC0" w:rsidP="00134730">
            <w:hyperlink r:id="rId30" w:history="1">
              <w:r w:rsidRPr="00853B83">
                <w:rPr>
                  <w:rStyle w:val="Hyperlink"/>
                </w:rPr>
                <w:t>Whistleblowing Policy | OPCC for Avon and Somerset</w:t>
              </w:r>
            </w:hyperlink>
          </w:p>
          <w:p w14:paraId="4B60384A" w14:textId="283B5D9E" w:rsidR="00CC7BC0" w:rsidRPr="00134730" w:rsidRDefault="00CC7BC0" w:rsidP="00134730"/>
        </w:tc>
      </w:tr>
      <w:tr w:rsidR="00134730" w:rsidRPr="00134730" w14:paraId="612603AD" w14:textId="77777777" w:rsidTr="006B36E3">
        <w:tc>
          <w:tcPr>
            <w:tcW w:w="14884" w:type="dxa"/>
            <w:gridSpan w:val="3"/>
            <w:tcBorders>
              <w:top w:val="single" w:sz="18" w:space="0" w:color="000000" w:themeColor="text1"/>
              <w:bottom w:val="single" w:sz="18" w:space="0" w:color="000000" w:themeColor="text1"/>
            </w:tcBorders>
            <w:shd w:val="clear" w:color="auto" w:fill="DAE9F7" w:themeFill="text2" w:themeFillTint="1A"/>
          </w:tcPr>
          <w:p w14:paraId="57011F99" w14:textId="5A37830A" w:rsidR="00134730" w:rsidRPr="00134730" w:rsidRDefault="00134730" w:rsidP="00134730">
            <w:r w:rsidRPr="00134730">
              <w:rPr>
                <w:b/>
              </w:rPr>
              <w:t>Lists</w:t>
            </w:r>
            <w:r w:rsidRPr="00134730">
              <w:rPr>
                <w:b/>
                <w:spacing w:val="-5"/>
              </w:rPr>
              <w:t xml:space="preserve"> </w:t>
            </w:r>
            <w:r w:rsidRPr="00134730">
              <w:rPr>
                <w:b/>
              </w:rPr>
              <w:t>&amp;</w:t>
            </w:r>
            <w:r w:rsidRPr="00134730">
              <w:rPr>
                <w:b/>
                <w:spacing w:val="-4"/>
              </w:rPr>
              <w:t xml:space="preserve"> </w:t>
            </w:r>
            <w:r w:rsidRPr="00134730">
              <w:rPr>
                <w:b/>
                <w:spacing w:val="-2"/>
              </w:rPr>
              <w:t>registers:</w:t>
            </w:r>
          </w:p>
        </w:tc>
      </w:tr>
      <w:tr w:rsidR="00CC7BC0" w:rsidRPr="00134730" w14:paraId="7C4A75AA" w14:textId="77777777" w:rsidTr="00FD417D">
        <w:tc>
          <w:tcPr>
            <w:tcW w:w="5070" w:type="dxa"/>
            <w:tcBorders>
              <w:top w:val="single" w:sz="18" w:space="0" w:color="000000" w:themeColor="text1"/>
              <w:bottom w:val="single" w:sz="8" w:space="0" w:color="4C94D8" w:themeColor="text2" w:themeTint="80"/>
              <w:right w:val="single" w:sz="18" w:space="0" w:color="000000" w:themeColor="text1"/>
            </w:tcBorders>
          </w:tcPr>
          <w:p w14:paraId="06C03C81" w14:textId="36283E2A"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b/>
              </w:rPr>
            </w:pPr>
            <w:r w:rsidRPr="00134730">
              <w:rPr>
                <w:rFonts w:asciiTheme="minorHAnsi" w:hAnsiTheme="minorHAnsi"/>
              </w:rPr>
              <w:t>Register</w:t>
            </w:r>
            <w:r w:rsidRPr="00134730">
              <w:rPr>
                <w:rFonts w:asciiTheme="minorHAnsi" w:hAnsiTheme="minorHAnsi"/>
                <w:spacing w:val="-3"/>
              </w:rPr>
              <w:t xml:space="preserve"> </w:t>
            </w:r>
            <w:r w:rsidRPr="00134730">
              <w:rPr>
                <w:rFonts w:asciiTheme="minorHAnsi" w:hAnsiTheme="minorHAnsi"/>
              </w:rPr>
              <w:t>of</w:t>
            </w:r>
            <w:r w:rsidRPr="00134730">
              <w:rPr>
                <w:rFonts w:asciiTheme="minorHAnsi" w:hAnsiTheme="minorHAnsi"/>
                <w:spacing w:val="-3"/>
              </w:rPr>
              <w:t xml:space="preserve"> </w:t>
            </w:r>
            <w:r w:rsidRPr="00134730">
              <w:rPr>
                <w:rFonts w:asciiTheme="minorHAnsi" w:hAnsiTheme="minorHAnsi"/>
              </w:rPr>
              <w:t>any</w:t>
            </w:r>
            <w:r w:rsidRPr="00134730">
              <w:rPr>
                <w:rFonts w:asciiTheme="minorHAnsi" w:hAnsiTheme="minorHAnsi"/>
                <w:spacing w:val="-3"/>
              </w:rPr>
              <w:t xml:space="preserve"> </w:t>
            </w:r>
            <w:r w:rsidRPr="00134730">
              <w:rPr>
                <w:rFonts w:asciiTheme="minorHAnsi" w:hAnsiTheme="minorHAnsi"/>
              </w:rPr>
              <w:t>interests</w:t>
            </w:r>
            <w:r w:rsidRPr="00134730">
              <w:rPr>
                <w:rFonts w:asciiTheme="minorHAnsi" w:hAnsiTheme="minorHAnsi"/>
                <w:spacing w:val="-1"/>
              </w:rPr>
              <w:t xml:space="preserve"> </w:t>
            </w:r>
            <w:r w:rsidRPr="00134730">
              <w:rPr>
                <w:rFonts w:asciiTheme="minorHAnsi" w:hAnsiTheme="minorHAnsi"/>
              </w:rPr>
              <w:t>which</w:t>
            </w:r>
            <w:r w:rsidRPr="00134730">
              <w:rPr>
                <w:rFonts w:asciiTheme="minorHAnsi" w:hAnsiTheme="minorHAnsi"/>
                <w:spacing w:val="-3"/>
              </w:rPr>
              <w:t xml:space="preserve"> </w:t>
            </w:r>
            <w:r w:rsidRPr="00134730">
              <w:rPr>
                <w:rFonts w:asciiTheme="minorHAnsi" w:hAnsiTheme="minorHAnsi"/>
              </w:rPr>
              <w:t>might</w:t>
            </w:r>
            <w:r w:rsidRPr="00134730">
              <w:rPr>
                <w:rFonts w:asciiTheme="minorHAnsi" w:hAnsiTheme="minorHAnsi"/>
                <w:spacing w:val="-3"/>
              </w:rPr>
              <w:t xml:space="preserve"> </w:t>
            </w:r>
            <w:r w:rsidRPr="00134730">
              <w:rPr>
                <w:rFonts w:asciiTheme="minorHAnsi" w:hAnsiTheme="minorHAnsi"/>
              </w:rPr>
              <w:t>conflict</w:t>
            </w:r>
            <w:r w:rsidRPr="00134730">
              <w:rPr>
                <w:rFonts w:asciiTheme="minorHAnsi" w:hAnsiTheme="minorHAnsi"/>
                <w:spacing w:val="-2"/>
              </w:rPr>
              <w:t xml:space="preserve"> </w:t>
            </w:r>
            <w:r w:rsidRPr="00134730">
              <w:rPr>
                <w:rFonts w:asciiTheme="minorHAnsi" w:hAnsiTheme="minorHAnsi"/>
              </w:rPr>
              <w:t>with</w:t>
            </w:r>
            <w:r w:rsidRPr="00134730">
              <w:rPr>
                <w:rFonts w:asciiTheme="minorHAnsi" w:hAnsiTheme="minorHAnsi"/>
                <w:spacing w:val="-3"/>
              </w:rPr>
              <w:t xml:space="preserve"> </w:t>
            </w:r>
            <w:r w:rsidRPr="00134730">
              <w:rPr>
                <w:rFonts w:asciiTheme="minorHAnsi" w:hAnsiTheme="minorHAnsi"/>
              </w:rPr>
              <w:t>the</w:t>
            </w:r>
            <w:r w:rsidRPr="00134730">
              <w:rPr>
                <w:rFonts w:asciiTheme="minorHAnsi" w:hAnsiTheme="minorHAnsi"/>
                <w:spacing w:val="-3"/>
              </w:rPr>
              <w:t xml:space="preserve"> </w:t>
            </w:r>
            <w:r w:rsidRPr="00134730">
              <w:rPr>
                <w:rFonts w:asciiTheme="minorHAnsi" w:hAnsiTheme="minorHAnsi"/>
              </w:rPr>
              <w:t>role</w:t>
            </w:r>
            <w:r w:rsidRPr="00134730">
              <w:rPr>
                <w:rFonts w:asciiTheme="minorHAnsi" w:hAnsiTheme="minorHAnsi"/>
                <w:spacing w:val="-4"/>
              </w:rPr>
              <w:t xml:space="preserve"> </w:t>
            </w:r>
            <w:r w:rsidRPr="00134730">
              <w:rPr>
                <w:rFonts w:asciiTheme="minorHAnsi" w:hAnsiTheme="minorHAnsi"/>
              </w:rPr>
              <w:t>of</w:t>
            </w:r>
            <w:r w:rsidRPr="00134730">
              <w:rPr>
                <w:rFonts w:asciiTheme="minorHAnsi" w:hAnsiTheme="minorHAnsi"/>
                <w:spacing w:val="-2"/>
              </w:rPr>
              <w:t xml:space="preserve"> </w:t>
            </w:r>
            <w:r w:rsidRPr="00134730">
              <w:rPr>
                <w:rFonts w:asciiTheme="minorHAnsi" w:hAnsiTheme="minorHAnsi"/>
              </w:rPr>
              <w:t>the</w:t>
            </w:r>
            <w:r w:rsidRPr="00134730">
              <w:rPr>
                <w:rFonts w:asciiTheme="minorHAnsi" w:hAnsiTheme="minorHAnsi"/>
                <w:spacing w:val="-4"/>
              </w:rPr>
              <w:t xml:space="preserve"> </w:t>
            </w:r>
            <w:r w:rsidRPr="00134730">
              <w:rPr>
                <w:rFonts w:asciiTheme="minorHAnsi" w:hAnsiTheme="minorHAnsi"/>
              </w:rPr>
              <w:t>PCC</w:t>
            </w:r>
            <w:r w:rsidRPr="00134730">
              <w:rPr>
                <w:rFonts w:asciiTheme="minorHAnsi" w:hAnsiTheme="minorHAnsi"/>
                <w:spacing w:val="-3"/>
              </w:rPr>
              <w:t xml:space="preserve"> </w:t>
            </w:r>
            <w:r w:rsidRPr="00134730">
              <w:rPr>
                <w:rFonts w:asciiTheme="minorHAnsi" w:hAnsiTheme="minorHAnsi"/>
              </w:rPr>
              <w:t>and</w:t>
            </w:r>
            <w:r w:rsidRPr="00134730">
              <w:rPr>
                <w:rFonts w:asciiTheme="minorHAnsi" w:hAnsiTheme="minorHAnsi"/>
                <w:spacing w:val="-1"/>
              </w:rPr>
              <w:t xml:space="preserve"> </w:t>
            </w:r>
            <w:r w:rsidRPr="00134730">
              <w:rPr>
                <w:rFonts w:asciiTheme="minorHAnsi" w:hAnsiTheme="minorHAnsi"/>
              </w:rPr>
              <w:t>Deputy</w:t>
            </w:r>
            <w:r w:rsidRPr="00134730">
              <w:rPr>
                <w:rFonts w:asciiTheme="minorHAnsi" w:hAnsiTheme="minorHAnsi"/>
                <w:spacing w:val="-6"/>
              </w:rPr>
              <w:t xml:space="preserve"> </w:t>
            </w:r>
            <w:r w:rsidRPr="00134730">
              <w:rPr>
                <w:rFonts w:asciiTheme="minorHAnsi" w:hAnsiTheme="minorHAnsi"/>
              </w:rPr>
              <w:t>PCC, including every other pecuniary interest or other paid positions that they hold.</w:t>
            </w:r>
          </w:p>
        </w:tc>
        <w:tc>
          <w:tcPr>
            <w:tcW w:w="4961" w:type="dxa"/>
            <w:tcBorders>
              <w:top w:val="single" w:sz="18" w:space="0" w:color="000000" w:themeColor="text1"/>
              <w:left w:val="single" w:sz="18" w:space="0" w:color="000000" w:themeColor="text1"/>
              <w:bottom w:val="single" w:sz="8" w:space="0" w:color="4C94D8" w:themeColor="text2" w:themeTint="80"/>
              <w:right w:val="single" w:sz="18" w:space="0" w:color="000000" w:themeColor="text1"/>
            </w:tcBorders>
          </w:tcPr>
          <w:p w14:paraId="17DDD8EA" w14:textId="0FD59E83" w:rsidR="00CC7BC0" w:rsidRPr="00134730" w:rsidRDefault="00CC7BC0" w:rsidP="00134730">
            <w:pPr>
              <w:pStyle w:val="TableParagraph"/>
              <w:spacing w:line="205" w:lineRule="exact"/>
              <w:ind w:left="108"/>
              <w:rPr>
                <w:rFonts w:asciiTheme="minorHAnsi" w:hAnsiTheme="minorHAnsi"/>
              </w:rPr>
            </w:pPr>
            <w:r w:rsidRPr="00134730">
              <w:rPr>
                <w:rFonts w:asciiTheme="minorHAnsi" w:hAnsiTheme="minorHAnsi"/>
              </w:rPr>
              <w:t>To</w:t>
            </w:r>
            <w:r w:rsidRPr="00134730">
              <w:rPr>
                <w:rFonts w:asciiTheme="minorHAnsi" w:hAnsiTheme="minorHAnsi"/>
                <w:spacing w:val="-4"/>
              </w:rPr>
              <w:t xml:space="preserve"> </w:t>
            </w:r>
            <w:r w:rsidRPr="00134730">
              <w:rPr>
                <w:rFonts w:asciiTheme="minorHAnsi" w:hAnsiTheme="minorHAnsi"/>
              </w:rPr>
              <w:t>be</w:t>
            </w:r>
            <w:r w:rsidRPr="00134730">
              <w:rPr>
                <w:rFonts w:asciiTheme="minorHAnsi" w:hAnsiTheme="minorHAnsi"/>
                <w:spacing w:val="-4"/>
              </w:rPr>
              <w:t xml:space="preserve"> </w:t>
            </w:r>
            <w:r w:rsidRPr="00134730">
              <w:rPr>
                <w:rFonts w:asciiTheme="minorHAnsi" w:hAnsiTheme="minorHAnsi"/>
              </w:rPr>
              <w:t>published</w:t>
            </w:r>
            <w:r w:rsidRPr="00134730">
              <w:rPr>
                <w:rFonts w:asciiTheme="minorHAnsi" w:hAnsiTheme="minorHAnsi"/>
                <w:spacing w:val="-4"/>
              </w:rPr>
              <w:t xml:space="preserve"> </w:t>
            </w:r>
            <w:r w:rsidRPr="00134730">
              <w:rPr>
                <w:rFonts w:asciiTheme="minorHAnsi" w:hAnsiTheme="minorHAnsi"/>
              </w:rPr>
              <w:t>as</w:t>
            </w:r>
            <w:r w:rsidRPr="00134730">
              <w:rPr>
                <w:rFonts w:asciiTheme="minorHAnsi" w:hAnsiTheme="minorHAnsi"/>
                <w:spacing w:val="-4"/>
              </w:rPr>
              <w:t xml:space="preserve"> </w:t>
            </w:r>
            <w:r w:rsidRPr="00134730">
              <w:rPr>
                <w:rFonts w:asciiTheme="minorHAnsi" w:hAnsiTheme="minorHAnsi"/>
              </w:rPr>
              <w:t>soon</w:t>
            </w:r>
            <w:r w:rsidRPr="00134730">
              <w:rPr>
                <w:rFonts w:asciiTheme="minorHAnsi" w:hAnsiTheme="minorHAnsi"/>
                <w:spacing w:val="-4"/>
              </w:rPr>
              <w:t xml:space="preserve"> </w:t>
            </w:r>
            <w:r w:rsidRPr="00134730">
              <w:rPr>
                <w:rFonts w:asciiTheme="minorHAnsi" w:hAnsiTheme="minorHAnsi"/>
              </w:rPr>
              <w:t>as</w:t>
            </w:r>
            <w:r w:rsidRPr="00134730">
              <w:rPr>
                <w:rFonts w:asciiTheme="minorHAnsi" w:hAnsiTheme="minorHAnsi"/>
                <w:spacing w:val="-5"/>
              </w:rPr>
              <w:t xml:space="preserve"> </w:t>
            </w:r>
            <w:r w:rsidRPr="00134730">
              <w:rPr>
                <w:rFonts w:asciiTheme="minorHAnsi" w:hAnsiTheme="minorHAnsi"/>
              </w:rPr>
              <w:t>practicable</w:t>
            </w:r>
            <w:r w:rsidRPr="00134730">
              <w:rPr>
                <w:rFonts w:asciiTheme="minorHAnsi" w:hAnsiTheme="minorHAnsi"/>
                <w:spacing w:val="-4"/>
              </w:rPr>
              <w:t xml:space="preserve"> </w:t>
            </w:r>
            <w:r w:rsidRPr="00134730">
              <w:rPr>
                <w:rFonts w:asciiTheme="minorHAnsi" w:hAnsiTheme="minorHAnsi"/>
              </w:rPr>
              <w:t>and</w:t>
            </w:r>
            <w:r w:rsidRPr="00134730">
              <w:rPr>
                <w:rFonts w:asciiTheme="minorHAnsi" w:hAnsiTheme="minorHAnsi"/>
                <w:spacing w:val="-3"/>
              </w:rPr>
              <w:t xml:space="preserve"> </w:t>
            </w:r>
            <w:r w:rsidRPr="00134730">
              <w:rPr>
                <w:rFonts w:asciiTheme="minorHAnsi" w:hAnsiTheme="minorHAnsi"/>
              </w:rPr>
              <w:t>updated</w:t>
            </w:r>
            <w:r w:rsidRPr="00134730">
              <w:rPr>
                <w:rFonts w:asciiTheme="minorHAnsi" w:hAnsiTheme="minorHAnsi"/>
                <w:spacing w:val="-2"/>
              </w:rPr>
              <w:t xml:space="preserve"> </w:t>
            </w:r>
            <w:r w:rsidRPr="00134730">
              <w:rPr>
                <w:rFonts w:asciiTheme="minorHAnsi" w:hAnsiTheme="minorHAnsi"/>
              </w:rPr>
              <w:t>when</w:t>
            </w:r>
            <w:r w:rsidRPr="00134730">
              <w:rPr>
                <w:rFonts w:asciiTheme="minorHAnsi" w:hAnsiTheme="minorHAnsi"/>
                <w:spacing w:val="-3"/>
              </w:rPr>
              <w:t xml:space="preserve"> </w:t>
            </w:r>
            <w:r w:rsidRPr="00134730">
              <w:rPr>
                <w:rFonts w:asciiTheme="minorHAnsi" w:hAnsiTheme="minorHAnsi"/>
              </w:rPr>
              <w:t>changes</w:t>
            </w:r>
            <w:r w:rsidRPr="00134730">
              <w:rPr>
                <w:rFonts w:asciiTheme="minorHAnsi" w:hAnsiTheme="minorHAnsi"/>
                <w:spacing w:val="-4"/>
              </w:rPr>
              <w:t xml:space="preserve"> </w:t>
            </w:r>
            <w:r w:rsidRPr="00134730">
              <w:rPr>
                <w:rFonts w:asciiTheme="minorHAnsi" w:hAnsiTheme="minorHAnsi"/>
              </w:rPr>
              <w:t xml:space="preserve">are </w:t>
            </w:r>
            <w:r w:rsidRPr="00134730">
              <w:rPr>
                <w:rFonts w:asciiTheme="minorHAnsi" w:hAnsiTheme="minorHAnsi"/>
                <w:spacing w:val="-2"/>
              </w:rPr>
              <w:t>made.</w:t>
            </w:r>
          </w:p>
        </w:tc>
        <w:tc>
          <w:tcPr>
            <w:tcW w:w="4853" w:type="dxa"/>
            <w:tcBorders>
              <w:top w:val="single" w:sz="18" w:space="0" w:color="000000" w:themeColor="text1"/>
              <w:left w:val="single" w:sz="18" w:space="0" w:color="000000" w:themeColor="text1"/>
              <w:bottom w:val="single" w:sz="8" w:space="0" w:color="4C94D8" w:themeColor="text2" w:themeTint="80"/>
            </w:tcBorders>
          </w:tcPr>
          <w:p w14:paraId="3F74BB83" w14:textId="6DF40AD2" w:rsidR="00CC7BC0" w:rsidRPr="00134730" w:rsidRDefault="00CC7BC0" w:rsidP="00134730">
            <w:hyperlink r:id="rId31" w:history="1">
              <w:r w:rsidRPr="00853B83">
                <w:rPr>
                  <w:rStyle w:val="Hyperlink"/>
                </w:rPr>
                <w:t>Disclosable interests | OPCC for Avon and Somerset</w:t>
              </w:r>
            </w:hyperlink>
          </w:p>
        </w:tc>
      </w:tr>
      <w:tr w:rsidR="00CC7BC0" w:rsidRPr="00134730" w14:paraId="70CC2A86" w14:textId="77777777" w:rsidTr="00A44200">
        <w:tc>
          <w:tcPr>
            <w:tcW w:w="5070" w:type="dxa"/>
            <w:tcBorders>
              <w:top w:val="single" w:sz="8" w:space="0" w:color="4C94D8" w:themeColor="text2" w:themeTint="80"/>
              <w:bottom w:val="single" w:sz="8" w:space="0" w:color="4C94D8" w:themeColor="text2" w:themeTint="80"/>
              <w:right w:val="single" w:sz="18" w:space="0" w:color="000000" w:themeColor="text1"/>
            </w:tcBorders>
          </w:tcPr>
          <w:p w14:paraId="5C04456E" w14:textId="70B48A93"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list</w:t>
            </w:r>
            <w:r w:rsidRPr="00134730">
              <w:rPr>
                <w:rFonts w:asciiTheme="minorHAnsi" w:hAnsiTheme="minorHAnsi"/>
                <w:spacing w:val="-3"/>
              </w:rPr>
              <w:t xml:space="preserve"> </w:t>
            </w:r>
            <w:r w:rsidRPr="00134730">
              <w:rPr>
                <w:rFonts w:asciiTheme="minorHAnsi" w:hAnsiTheme="minorHAnsi"/>
              </w:rPr>
              <w:t>of</w:t>
            </w:r>
            <w:r w:rsidRPr="00134730">
              <w:rPr>
                <w:rFonts w:asciiTheme="minorHAnsi" w:hAnsiTheme="minorHAnsi"/>
                <w:spacing w:val="-2"/>
              </w:rPr>
              <w:t xml:space="preserve"> </w:t>
            </w:r>
            <w:r w:rsidRPr="00134730">
              <w:rPr>
                <w:rFonts w:asciiTheme="minorHAnsi" w:hAnsiTheme="minorHAnsi"/>
              </w:rPr>
              <w:t>FOI</w:t>
            </w:r>
            <w:r w:rsidRPr="00134730">
              <w:rPr>
                <w:rFonts w:asciiTheme="minorHAnsi" w:hAnsiTheme="minorHAnsi"/>
                <w:spacing w:val="-3"/>
              </w:rPr>
              <w:t xml:space="preserve"> </w:t>
            </w:r>
            <w:r w:rsidRPr="00134730">
              <w:rPr>
                <w:rFonts w:asciiTheme="minorHAnsi" w:hAnsiTheme="minorHAnsi"/>
              </w:rPr>
              <w:t>requests</w:t>
            </w:r>
            <w:r w:rsidRPr="00134730">
              <w:rPr>
                <w:rFonts w:asciiTheme="minorHAnsi" w:hAnsiTheme="minorHAnsi"/>
                <w:spacing w:val="-2"/>
              </w:rPr>
              <w:t xml:space="preserve"> </w:t>
            </w:r>
            <w:r w:rsidRPr="00134730">
              <w:rPr>
                <w:rFonts w:asciiTheme="minorHAnsi" w:hAnsiTheme="minorHAnsi"/>
              </w:rPr>
              <w:t>received,</w:t>
            </w:r>
            <w:r w:rsidRPr="00134730">
              <w:rPr>
                <w:rFonts w:asciiTheme="minorHAnsi" w:hAnsiTheme="minorHAnsi"/>
                <w:spacing w:val="-3"/>
              </w:rPr>
              <w:t xml:space="preserve"> </w:t>
            </w:r>
            <w:r w:rsidRPr="00134730">
              <w:rPr>
                <w:rFonts w:asciiTheme="minorHAnsi" w:hAnsiTheme="minorHAnsi"/>
              </w:rPr>
              <w:t>and</w:t>
            </w:r>
            <w:r w:rsidRPr="00134730">
              <w:rPr>
                <w:rFonts w:asciiTheme="minorHAnsi" w:hAnsiTheme="minorHAnsi"/>
                <w:spacing w:val="-2"/>
              </w:rPr>
              <w:t xml:space="preserve"> </w:t>
            </w:r>
            <w:r w:rsidRPr="00134730">
              <w:rPr>
                <w:rFonts w:asciiTheme="minorHAnsi" w:hAnsiTheme="minorHAnsi"/>
              </w:rPr>
              <w:t>their</w:t>
            </w:r>
            <w:r w:rsidRPr="00134730">
              <w:rPr>
                <w:rFonts w:asciiTheme="minorHAnsi" w:hAnsiTheme="minorHAnsi"/>
                <w:spacing w:val="-3"/>
              </w:rPr>
              <w:t xml:space="preserve"> </w:t>
            </w:r>
            <w:r w:rsidRPr="00134730">
              <w:rPr>
                <w:rFonts w:asciiTheme="minorHAnsi" w:hAnsiTheme="minorHAnsi"/>
              </w:rPr>
              <w:t>responses</w:t>
            </w:r>
            <w:r w:rsidRPr="00134730">
              <w:rPr>
                <w:rFonts w:asciiTheme="minorHAnsi" w:hAnsiTheme="minorHAnsi"/>
                <w:spacing w:val="-1"/>
              </w:rPr>
              <w:t xml:space="preserve"> </w:t>
            </w:r>
            <w:r w:rsidRPr="00134730">
              <w:rPr>
                <w:rFonts w:asciiTheme="minorHAnsi" w:hAnsiTheme="minorHAnsi"/>
              </w:rPr>
              <w:t>(disclosure</w:t>
            </w:r>
            <w:r w:rsidRPr="00134730">
              <w:rPr>
                <w:rFonts w:asciiTheme="minorHAnsi" w:hAnsiTheme="minorHAnsi"/>
                <w:spacing w:val="-2"/>
              </w:rPr>
              <w:t xml:space="preserve"> log).</w:t>
            </w:r>
          </w:p>
        </w:tc>
        <w:tc>
          <w:tcPr>
            <w:tcW w:w="4961" w:type="dxa"/>
            <w:tcBorders>
              <w:top w:val="single" w:sz="8" w:space="0" w:color="4C94D8" w:themeColor="text2" w:themeTint="80"/>
              <w:left w:val="single" w:sz="18" w:space="0" w:color="000000" w:themeColor="text1"/>
              <w:bottom w:val="single" w:sz="8" w:space="0" w:color="4C94D8" w:themeColor="text2" w:themeTint="80"/>
              <w:right w:val="single" w:sz="18" w:space="0" w:color="000000" w:themeColor="text1"/>
            </w:tcBorders>
          </w:tcPr>
          <w:p w14:paraId="2AE87A5C" w14:textId="6FB6384E" w:rsidR="00CC7BC0" w:rsidRPr="00134730" w:rsidRDefault="00CC7BC0" w:rsidP="00134730">
            <w:pPr>
              <w:pStyle w:val="TableParagraph"/>
              <w:spacing w:line="205" w:lineRule="exact"/>
              <w:ind w:left="108"/>
              <w:rPr>
                <w:rFonts w:asciiTheme="minorHAnsi" w:hAnsiTheme="minorHAnsi"/>
              </w:rPr>
            </w:pPr>
            <w:r w:rsidRPr="00134730">
              <w:rPr>
                <w:rFonts w:asciiTheme="minorHAnsi" w:hAnsiTheme="minorHAnsi"/>
              </w:rPr>
              <w:t>To</w:t>
            </w:r>
            <w:r w:rsidRPr="00134730">
              <w:rPr>
                <w:rFonts w:asciiTheme="minorHAnsi" w:hAnsiTheme="minorHAnsi"/>
                <w:spacing w:val="-2"/>
              </w:rPr>
              <w:t xml:space="preserve"> </w:t>
            </w:r>
            <w:r w:rsidRPr="00134730">
              <w:rPr>
                <w:rFonts w:asciiTheme="minorHAnsi" w:hAnsiTheme="minorHAnsi"/>
              </w:rPr>
              <w:t>be</w:t>
            </w:r>
            <w:r w:rsidRPr="00134730">
              <w:rPr>
                <w:rFonts w:asciiTheme="minorHAnsi" w:hAnsiTheme="minorHAnsi"/>
                <w:spacing w:val="-2"/>
              </w:rPr>
              <w:t xml:space="preserve"> </w:t>
            </w:r>
            <w:r w:rsidRPr="00134730">
              <w:rPr>
                <w:rFonts w:asciiTheme="minorHAnsi" w:hAnsiTheme="minorHAnsi"/>
              </w:rPr>
              <w:t>published</w:t>
            </w:r>
            <w:r w:rsidRPr="00134730">
              <w:rPr>
                <w:rFonts w:asciiTheme="minorHAnsi" w:hAnsiTheme="minorHAnsi"/>
                <w:spacing w:val="-2"/>
              </w:rPr>
              <w:t xml:space="preserve"> quarterly.</w:t>
            </w:r>
          </w:p>
        </w:tc>
        <w:tc>
          <w:tcPr>
            <w:tcW w:w="4853" w:type="dxa"/>
            <w:tcBorders>
              <w:top w:val="single" w:sz="8" w:space="0" w:color="4C94D8" w:themeColor="text2" w:themeTint="80"/>
              <w:left w:val="single" w:sz="18" w:space="0" w:color="000000" w:themeColor="text1"/>
              <w:bottom w:val="single" w:sz="8" w:space="0" w:color="4C94D8" w:themeColor="text2" w:themeTint="80"/>
            </w:tcBorders>
          </w:tcPr>
          <w:p w14:paraId="3BEF924B" w14:textId="01DE6A72" w:rsidR="00CC7BC0" w:rsidRPr="00134730" w:rsidRDefault="00CC7BC0" w:rsidP="00134730">
            <w:hyperlink r:id="rId32" w:history="1">
              <w:r w:rsidRPr="00853B83">
                <w:rPr>
                  <w:rStyle w:val="Hyperlink"/>
                </w:rPr>
                <w:t>Freedom of Information | OPCC for Avon and Somerset</w:t>
              </w:r>
            </w:hyperlink>
          </w:p>
        </w:tc>
      </w:tr>
      <w:tr w:rsidR="00CC7BC0" w:rsidRPr="00134730" w14:paraId="31A624E7" w14:textId="77777777" w:rsidTr="00EF74C3">
        <w:tc>
          <w:tcPr>
            <w:tcW w:w="5070" w:type="dxa"/>
            <w:tcBorders>
              <w:top w:val="single" w:sz="8" w:space="0" w:color="4C94D8" w:themeColor="text2" w:themeTint="80"/>
              <w:bottom w:val="single" w:sz="18" w:space="0" w:color="000000" w:themeColor="text1"/>
              <w:right w:val="single" w:sz="18" w:space="0" w:color="000000" w:themeColor="text1"/>
            </w:tcBorders>
          </w:tcPr>
          <w:p w14:paraId="27DD3664" w14:textId="243D76F5" w:rsidR="00CC7BC0" w:rsidRPr="00134730" w:rsidRDefault="00CC7BC0" w:rsidP="00D46EFB">
            <w:pPr>
              <w:pStyle w:val="TableParagraph"/>
              <w:numPr>
                <w:ilvl w:val="0"/>
                <w:numId w:val="21"/>
              </w:numPr>
              <w:tabs>
                <w:tab w:val="left" w:pos="465"/>
              </w:tabs>
              <w:spacing w:line="263" w:lineRule="exact"/>
              <w:ind w:left="465" w:hanging="284"/>
              <w:rPr>
                <w:rFonts w:asciiTheme="minorHAnsi" w:hAnsiTheme="minorHAnsi"/>
              </w:rPr>
            </w:pPr>
            <w:r w:rsidRPr="00134730">
              <w:rPr>
                <w:rFonts w:asciiTheme="minorHAnsi" w:hAnsiTheme="minorHAnsi"/>
              </w:rPr>
              <w:t>List</w:t>
            </w:r>
            <w:r w:rsidRPr="00134730">
              <w:rPr>
                <w:rFonts w:asciiTheme="minorHAnsi" w:hAnsiTheme="minorHAnsi"/>
                <w:spacing w:val="-3"/>
              </w:rPr>
              <w:t xml:space="preserve"> </w:t>
            </w:r>
            <w:r w:rsidRPr="00134730">
              <w:rPr>
                <w:rFonts w:asciiTheme="minorHAnsi" w:hAnsiTheme="minorHAnsi"/>
              </w:rPr>
              <w:t>of</w:t>
            </w:r>
            <w:r w:rsidRPr="00134730">
              <w:rPr>
                <w:rFonts w:asciiTheme="minorHAnsi" w:hAnsiTheme="minorHAnsi"/>
                <w:spacing w:val="-3"/>
              </w:rPr>
              <w:t xml:space="preserve"> </w:t>
            </w:r>
            <w:r w:rsidRPr="00134730">
              <w:rPr>
                <w:rFonts w:asciiTheme="minorHAnsi" w:hAnsiTheme="minorHAnsi"/>
              </w:rPr>
              <w:t>all</w:t>
            </w:r>
            <w:r w:rsidRPr="00134730">
              <w:rPr>
                <w:rFonts w:asciiTheme="minorHAnsi" w:hAnsiTheme="minorHAnsi"/>
                <w:spacing w:val="-3"/>
              </w:rPr>
              <w:t xml:space="preserve"> </w:t>
            </w:r>
            <w:r w:rsidRPr="00134730">
              <w:rPr>
                <w:rFonts w:asciiTheme="minorHAnsi" w:hAnsiTheme="minorHAnsi"/>
              </w:rPr>
              <w:t>gifts/donations</w:t>
            </w:r>
            <w:r w:rsidRPr="00134730">
              <w:rPr>
                <w:rFonts w:asciiTheme="minorHAnsi" w:hAnsiTheme="minorHAnsi"/>
                <w:spacing w:val="-3"/>
              </w:rPr>
              <w:t xml:space="preserve"> </w:t>
            </w:r>
            <w:r w:rsidRPr="00134730">
              <w:rPr>
                <w:rFonts w:asciiTheme="minorHAnsi" w:hAnsiTheme="minorHAnsi"/>
              </w:rPr>
              <w:t>and</w:t>
            </w:r>
            <w:r w:rsidRPr="00134730">
              <w:rPr>
                <w:rFonts w:asciiTheme="minorHAnsi" w:hAnsiTheme="minorHAnsi"/>
                <w:spacing w:val="-3"/>
              </w:rPr>
              <w:t xml:space="preserve"> </w:t>
            </w:r>
            <w:r w:rsidRPr="00134730">
              <w:rPr>
                <w:rFonts w:asciiTheme="minorHAnsi" w:hAnsiTheme="minorHAnsi"/>
              </w:rPr>
              <w:t>hospitality</w:t>
            </w:r>
            <w:r w:rsidRPr="00134730">
              <w:rPr>
                <w:rFonts w:asciiTheme="minorHAnsi" w:hAnsiTheme="minorHAnsi"/>
                <w:spacing w:val="-5"/>
              </w:rPr>
              <w:t xml:space="preserve"> </w:t>
            </w:r>
            <w:r w:rsidRPr="00134730">
              <w:rPr>
                <w:rFonts w:asciiTheme="minorHAnsi" w:hAnsiTheme="minorHAnsi"/>
              </w:rPr>
              <w:t>offered</w:t>
            </w:r>
            <w:r w:rsidRPr="00134730">
              <w:rPr>
                <w:rFonts w:asciiTheme="minorHAnsi" w:hAnsiTheme="minorHAnsi"/>
                <w:spacing w:val="-4"/>
              </w:rPr>
              <w:t xml:space="preserve"> </w:t>
            </w:r>
            <w:r w:rsidRPr="00134730">
              <w:rPr>
                <w:rFonts w:asciiTheme="minorHAnsi" w:hAnsiTheme="minorHAnsi"/>
              </w:rPr>
              <w:t>to</w:t>
            </w:r>
            <w:r w:rsidRPr="00134730">
              <w:rPr>
                <w:rFonts w:asciiTheme="minorHAnsi" w:hAnsiTheme="minorHAnsi"/>
                <w:spacing w:val="-3"/>
              </w:rPr>
              <w:t xml:space="preserve"> </w:t>
            </w:r>
            <w:r w:rsidRPr="00134730">
              <w:rPr>
                <w:rFonts w:asciiTheme="minorHAnsi" w:hAnsiTheme="minorHAnsi"/>
              </w:rPr>
              <w:t>staff</w:t>
            </w:r>
            <w:r w:rsidRPr="00134730">
              <w:rPr>
                <w:rFonts w:asciiTheme="minorHAnsi" w:hAnsiTheme="minorHAnsi"/>
                <w:spacing w:val="-3"/>
              </w:rPr>
              <w:t xml:space="preserve"> </w:t>
            </w:r>
            <w:r w:rsidRPr="00134730">
              <w:rPr>
                <w:rFonts w:asciiTheme="minorHAnsi" w:hAnsiTheme="minorHAnsi"/>
              </w:rPr>
              <w:t>of</w:t>
            </w:r>
            <w:r w:rsidRPr="00134730">
              <w:rPr>
                <w:rFonts w:asciiTheme="minorHAnsi" w:hAnsiTheme="minorHAnsi"/>
                <w:spacing w:val="-3"/>
              </w:rPr>
              <w:t xml:space="preserve"> </w:t>
            </w:r>
            <w:r w:rsidRPr="00134730">
              <w:rPr>
                <w:rFonts w:asciiTheme="minorHAnsi" w:hAnsiTheme="minorHAnsi"/>
              </w:rPr>
              <w:t>the</w:t>
            </w:r>
            <w:r w:rsidRPr="00134730">
              <w:rPr>
                <w:rFonts w:asciiTheme="minorHAnsi" w:hAnsiTheme="minorHAnsi"/>
                <w:spacing w:val="-3"/>
              </w:rPr>
              <w:t xml:space="preserve"> </w:t>
            </w:r>
            <w:r w:rsidRPr="00134730">
              <w:rPr>
                <w:rFonts w:asciiTheme="minorHAnsi" w:hAnsiTheme="minorHAnsi"/>
              </w:rPr>
              <w:t>office</w:t>
            </w:r>
            <w:r w:rsidRPr="00134730">
              <w:rPr>
                <w:rFonts w:asciiTheme="minorHAnsi" w:hAnsiTheme="minorHAnsi"/>
                <w:spacing w:val="-4"/>
              </w:rPr>
              <w:t xml:space="preserve"> </w:t>
            </w:r>
            <w:r w:rsidRPr="00134730">
              <w:rPr>
                <w:rFonts w:asciiTheme="minorHAnsi" w:hAnsiTheme="minorHAnsi"/>
              </w:rPr>
              <w:t>of</w:t>
            </w:r>
            <w:r w:rsidRPr="00134730">
              <w:rPr>
                <w:rFonts w:asciiTheme="minorHAnsi" w:hAnsiTheme="minorHAnsi"/>
                <w:spacing w:val="-3"/>
              </w:rPr>
              <w:t xml:space="preserve"> </w:t>
            </w:r>
            <w:r w:rsidRPr="00134730">
              <w:rPr>
                <w:rFonts w:asciiTheme="minorHAnsi" w:hAnsiTheme="minorHAnsi"/>
              </w:rPr>
              <w:t>the</w:t>
            </w:r>
            <w:r w:rsidRPr="00134730">
              <w:rPr>
                <w:rFonts w:asciiTheme="minorHAnsi" w:hAnsiTheme="minorHAnsi"/>
                <w:spacing w:val="-4"/>
              </w:rPr>
              <w:t xml:space="preserve"> </w:t>
            </w:r>
            <w:r w:rsidRPr="00134730">
              <w:rPr>
                <w:rFonts w:asciiTheme="minorHAnsi" w:hAnsiTheme="minorHAnsi"/>
              </w:rPr>
              <w:t>PCC,</w:t>
            </w:r>
            <w:r w:rsidRPr="00134730">
              <w:rPr>
                <w:rFonts w:asciiTheme="minorHAnsi" w:hAnsiTheme="minorHAnsi"/>
                <w:spacing w:val="-3"/>
              </w:rPr>
              <w:t xml:space="preserve"> </w:t>
            </w:r>
            <w:r w:rsidRPr="00134730">
              <w:rPr>
                <w:rFonts w:asciiTheme="minorHAnsi" w:hAnsiTheme="minorHAnsi"/>
              </w:rPr>
              <w:t>and whether these were accepted or declined.</w:t>
            </w:r>
          </w:p>
        </w:tc>
        <w:tc>
          <w:tcPr>
            <w:tcW w:w="4961" w:type="dxa"/>
            <w:tcBorders>
              <w:top w:val="single" w:sz="8" w:space="0" w:color="4C94D8" w:themeColor="text2" w:themeTint="80"/>
              <w:left w:val="single" w:sz="18" w:space="0" w:color="000000" w:themeColor="text1"/>
              <w:bottom w:val="single" w:sz="18" w:space="0" w:color="000000" w:themeColor="text1"/>
              <w:right w:val="single" w:sz="18" w:space="0" w:color="000000" w:themeColor="text1"/>
            </w:tcBorders>
          </w:tcPr>
          <w:p w14:paraId="6C7C670D" w14:textId="1EB80BEE" w:rsidR="00CC7BC0" w:rsidRPr="00134730" w:rsidRDefault="00CC7BC0" w:rsidP="00134730">
            <w:pPr>
              <w:pStyle w:val="TableParagraph"/>
              <w:spacing w:line="205" w:lineRule="exact"/>
              <w:ind w:left="108"/>
              <w:rPr>
                <w:rFonts w:asciiTheme="minorHAnsi" w:hAnsiTheme="minorHAnsi"/>
              </w:rPr>
            </w:pPr>
            <w:r w:rsidRPr="00134730">
              <w:rPr>
                <w:rFonts w:asciiTheme="minorHAnsi" w:hAnsiTheme="minorHAnsi"/>
              </w:rPr>
              <w:t>To</w:t>
            </w:r>
            <w:r w:rsidRPr="00134730">
              <w:rPr>
                <w:rFonts w:asciiTheme="minorHAnsi" w:hAnsiTheme="minorHAnsi"/>
                <w:spacing w:val="-4"/>
              </w:rPr>
              <w:t xml:space="preserve"> </w:t>
            </w:r>
            <w:r w:rsidRPr="00134730">
              <w:rPr>
                <w:rFonts w:asciiTheme="minorHAnsi" w:hAnsiTheme="minorHAnsi"/>
              </w:rPr>
              <w:t>be</w:t>
            </w:r>
            <w:r w:rsidRPr="00134730">
              <w:rPr>
                <w:rFonts w:asciiTheme="minorHAnsi" w:hAnsiTheme="minorHAnsi"/>
                <w:spacing w:val="-4"/>
              </w:rPr>
              <w:t xml:space="preserve"> </w:t>
            </w:r>
            <w:r w:rsidRPr="00134730">
              <w:rPr>
                <w:rFonts w:asciiTheme="minorHAnsi" w:hAnsiTheme="minorHAnsi"/>
              </w:rPr>
              <w:t>published</w:t>
            </w:r>
            <w:r w:rsidRPr="00134730">
              <w:rPr>
                <w:rFonts w:asciiTheme="minorHAnsi" w:hAnsiTheme="minorHAnsi"/>
                <w:spacing w:val="-4"/>
              </w:rPr>
              <w:t xml:space="preserve"> </w:t>
            </w:r>
            <w:r w:rsidRPr="00134730">
              <w:rPr>
                <w:rFonts w:asciiTheme="minorHAnsi" w:hAnsiTheme="minorHAnsi"/>
              </w:rPr>
              <w:t>as</w:t>
            </w:r>
            <w:r w:rsidRPr="00134730">
              <w:rPr>
                <w:rFonts w:asciiTheme="minorHAnsi" w:hAnsiTheme="minorHAnsi"/>
                <w:spacing w:val="-4"/>
              </w:rPr>
              <w:t xml:space="preserve"> </w:t>
            </w:r>
            <w:r w:rsidRPr="00134730">
              <w:rPr>
                <w:rFonts w:asciiTheme="minorHAnsi" w:hAnsiTheme="minorHAnsi"/>
              </w:rPr>
              <w:t>soon</w:t>
            </w:r>
            <w:r w:rsidRPr="00134730">
              <w:rPr>
                <w:rFonts w:asciiTheme="minorHAnsi" w:hAnsiTheme="minorHAnsi"/>
                <w:spacing w:val="-4"/>
              </w:rPr>
              <w:t xml:space="preserve"> </w:t>
            </w:r>
            <w:r w:rsidRPr="00134730">
              <w:rPr>
                <w:rFonts w:asciiTheme="minorHAnsi" w:hAnsiTheme="minorHAnsi"/>
              </w:rPr>
              <w:t>as</w:t>
            </w:r>
            <w:r w:rsidRPr="00134730">
              <w:rPr>
                <w:rFonts w:asciiTheme="minorHAnsi" w:hAnsiTheme="minorHAnsi"/>
                <w:spacing w:val="-5"/>
              </w:rPr>
              <w:t xml:space="preserve"> </w:t>
            </w:r>
            <w:r w:rsidRPr="00134730">
              <w:rPr>
                <w:rFonts w:asciiTheme="minorHAnsi" w:hAnsiTheme="minorHAnsi"/>
              </w:rPr>
              <w:t>practicable</w:t>
            </w:r>
            <w:r w:rsidRPr="00134730">
              <w:rPr>
                <w:rFonts w:asciiTheme="minorHAnsi" w:hAnsiTheme="minorHAnsi"/>
                <w:spacing w:val="-4"/>
              </w:rPr>
              <w:t xml:space="preserve"> </w:t>
            </w:r>
            <w:r w:rsidRPr="00134730">
              <w:rPr>
                <w:rFonts w:asciiTheme="minorHAnsi" w:hAnsiTheme="minorHAnsi"/>
              </w:rPr>
              <w:t>and</w:t>
            </w:r>
            <w:r w:rsidRPr="00134730">
              <w:rPr>
                <w:rFonts w:asciiTheme="minorHAnsi" w:hAnsiTheme="minorHAnsi"/>
                <w:spacing w:val="-3"/>
              </w:rPr>
              <w:t xml:space="preserve"> </w:t>
            </w:r>
            <w:r w:rsidRPr="00134730">
              <w:rPr>
                <w:rFonts w:asciiTheme="minorHAnsi" w:hAnsiTheme="minorHAnsi"/>
              </w:rPr>
              <w:t>updated</w:t>
            </w:r>
            <w:r w:rsidRPr="00134730">
              <w:rPr>
                <w:rFonts w:asciiTheme="minorHAnsi" w:hAnsiTheme="minorHAnsi"/>
                <w:spacing w:val="-2"/>
              </w:rPr>
              <w:t xml:space="preserve"> </w:t>
            </w:r>
            <w:r w:rsidRPr="00134730">
              <w:rPr>
                <w:rFonts w:asciiTheme="minorHAnsi" w:hAnsiTheme="minorHAnsi"/>
              </w:rPr>
              <w:t>when</w:t>
            </w:r>
            <w:r w:rsidRPr="00134730">
              <w:rPr>
                <w:rFonts w:asciiTheme="minorHAnsi" w:hAnsiTheme="minorHAnsi"/>
                <w:spacing w:val="-3"/>
              </w:rPr>
              <w:t xml:space="preserve"> </w:t>
            </w:r>
            <w:r w:rsidRPr="00134730">
              <w:rPr>
                <w:rFonts w:asciiTheme="minorHAnsi" w:hAnsiTheme="minorHAnsi"/>
              </w:rPr>
              <w:t>changes</w:t>
            </w:r>
            <w:r w:rsidRPr="00134730">
              <w:rPr>
                <w:rFonts w:asciiTheme="minorHAnsi" w:hAnsiTheme="minorHAnsi"/>
                <w:spacing w:val="-4"/>
              </w:rPr>
              <w:t xml:space="preserve"> </w:t>
            </w:r>
            <w:r w:rsidRPr="00134730">
              <w:rPr>
                <w:rFonts w:asciiTheme="minorHAnsi" w:hAnsiTheme="minorHAnsi"/>
              </w:rPr>
              <w:t xml:space="preserve">are </w:t>
            </w:r>
            <w:r w:rsidRPr="00134730">
              <w:rPr>
                <w:rFonts w:asciiTheme="minorHAnsi" w:hAnsiTheme="minorHAnsi"/>
                <w:spacing w:val="-2"/>
              </w:rPr>
              <w:t>made.</w:t>
            </w:r>
          </w:p>
        </w:tc>
        <w:tc>
          <w:tcPr>
            <w:tcW w:w="4853" w:type="dxa"/>
            <w:tcBorders>
              <w:top w:val="single" w:sz="8" w:space="0" w:color="4C94D8" w:themeColor="text2" w:themeTint="80"/>
              <w:left w:val="single" w:sz="18" w:space="0" w:color="000000" w:themeColor="text1"/>
              <w:bottom w:val="single" w:sz="18" w:space="0" w:color="000000" w:themeColor="text1"/>
            </w:tcBorders>
          </w:tcPr>
          <w:p w14:paraId="06421ED9" w14:textId="14234633" w:rsidR="00CC7BC0" w:rsidRPr="00134730" w:rsidRDefault="00CC7BC0" w:rsidP="00134730">
            <w:hyperlink r:id="rId33" w:history="1">
              <w:r w:rsidRPr="00853B83">
                <w:rPr>
                  <w:rStyle w:val="Hyperlink"/>
                </w:rPr>
                <w:t>Register of Gifts and Hospitality | OPCC for Avon and Somerset</w:t>
              </w:r>
            </w:hyperlink>
          </w:p>
        </w:tc>
      </w:tr>
    </w:tbl>
    <w:p w14:paraId="1BEAEC31" w14:textId="77777777" w:rsidR="00057EC0" w:rsidRDefault="00057EC0"/>
    <w:sectPr w:rsidR="00057EC0" w:rsidSect="00D46EFB">
      <w:pgSz w:w="16838" w:h="11906" w:orient="landscape"/>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6BA2"/>
    <w:multiLevelType w:val="hybridMultilevel"/>
    <w:tmpl w:val="D05E23F0"/>
    <w:lvl w:ilvl="0" w:tplc="35B6E744">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C27A46C8">
      <w:numFmt w:val="bullet"/>
      <w:lvlText w:val="•"/>
      <w:lvlJc w:val="left"/>
      <w:pPr>
        <w:ind w:left="1524" w:hanging="360"/>
      </w:pPr>
      <w:rPr>
        <w:rFonts w:hint="default"/>
        <w:lang w:val="en-US" w:eastAsia="en-US" w:bidi="ar-SA"/>
      </w:rPr>
    </w:lvl>
    <w:lvl w:ilvl="2" w:tplc="BD061DCE">
      <w:numFmt w:val="bullet"/>
      <w:lvlText w:val="•"/>
      <w:lvlJc w:val="left"/>
      <w:pPr>
        <w:ind w:left="2228" w:hanging="360"/>
      </w:pPr>
      <w:rPr>
        <w:rFonts w:hint="default"/>
        <w:lang w:val="en-US" w:eastAsia="en-US" w:bidi="ar-SA"/>
      </w:rPr>
    </w:lvl>
    <w:lvl w:ilvl="3" w:tplc="E1E24A84">
      <w:numFmt w:val="bullet"/>
      <w:lvlText w:val="•"/>
      <w:lvlJc w:val="left"/>
      <w:pPr>
        <w:ind w:left="2932" w:hanging="360"/>
      </w:pPr>
      <w:rPr>
        <w:rFonts w:hint="default"/>
        <w:lang w:val="en-US" w:eastAsia="en-US" w:bidi="ar-SA"/>
      </w:rPr>
    </w:lvl>
    <w:lvl w:ilvl="4" w:tplc="4210C804">
      <w:numFmt w:val="bullet"/>
      <w:lvlText w:val="•"/>
      <w:lvlJc w:val="left"/>
      <w:pPr>
        <w:ind w:left="3636" w:hanging="360"/>
      </w:pPr>
      <w:rPr>
        <w:rFonts w:hint="default"/>
        <w:lang w:val="en-US" w:eastAsia="en-US" w:bidi="ar-SA"/>
      </w:rPr>
    </w:lvl>
    <w:lvl w:ilvl="5" w:tplc="BAA4A250">
      <w:numFmt w:val="bullet"/>
      <w:lvlText w:val="•"/>
      <w:lvlJc w:val="left"/>
      <w:pPr>
        <w:ind w:left="4340" w:hanging="360"/>
      </w:pPr>
      <w:rPr>
        <w:rFonts w:hint="default"/>
        <w:lang w:val="en-US" w:eastAsia="en-US" w:bidi="ar-SA"/>
      </w:rPr>
    </w:lvl>
    <w:lvl w:ilvl="6" w:tplc="3F30A1E6">
      <w:numFmt w:val="bullet"/>
      <w:lvlText w:val="•"/>
      <w:lvlJc w:val="left"/>
      <w:pPr>
        <w:ind w:left="5044" w:hanging="360"/>
      </w:pPr>
      <w:rPr>
        <w:rFonts w:hint="default"/>
        <w:lang w:val="en-US" w:eastAsia="en-US" w:bidi="ar-SA"/>
      </w:rPr>
    </w:lvl>
    <w:lvl w:ilvl="7" w:tplc="A55E821E">
      <w:numFmt w:val="bullet"/>
      <w:lvlText w:val="•"/>
      <w:lvlJc w:val="left"/>
      <w:pPr>
        <w:ind w:left="5748" w:hanging="360"/>
      </w:pPr>
      <w:rPr>
        <w:rFonts w:hint="default"/>
        <w:lang w:val="en-US" w:eastAsia="en-US" w:bidi="ar-SA"/>
      </w:rPr>
    </w:lvl>
    <w:lvl w:ilvl="8" w:tplc="43C8CD3E">
      <w:numFmt w:val="bullet"/>
      <w:lvlText w:val="•"/>
      <w:lvlJc w:val="left"/>
      <w:pPr>
        <w:ind w:left="6452" w:hanging="360"/>
      </w:pPr>
      <w:rPr>
        <w:rFonts w:hint="default"/>
        <w:lang w:val="en-US" w:eastAsia="en-US" w:bidi="ar-SA"/>
      </w:rPr>
    </w:lvl>
  </w:abstractNum>
  <w:abstractNum w:abstractNumId="1" w15:restartNumberingAfterBreak="0">
    <w:nsid w:val="0B712AD9"/>
    <w:multiLevelType w:val="hybridMultilevel"/>
    <w:tmpl w:val="B710821E"/>
    <w:lvl w:ilvl="0" w:tplc="1668E0C4">
      <w:numFmt w:val="bullet"/>
      <w:lvlText w:val=""/>
      <w:lvlJc w:val="left"/>
      <w:pPr>
        <w:ind w:left="936" w:hanging="360"/>
      </w:pPr>
      <w:rPr>
        <w:rFonts w:ascii="Symbol" w:eastAsia="Symbol" w:hAnsi="Symbol" w:cs="Symbol" w:hint="default"/>
        <w:b w:val="0"/>
        <w:bCs w:val="0"/>
        <w:i w:val="0"/>
        <w:iCs w:val="0"/>
        <w:spacing w:val="0"/>
        <w:w w:val="100"/>
        <w:sz w:val="18"/>
        <w:szCs w:val="18"/>
        <w:lang w:val="en-US" w:eastAsia="en-US" w:bidi="ar-SA"/>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F804F50"/>
    <w:multiLevelType w:val="hybridMultilevel"/>
    <w:tmpl w:val="C7105E7C"/>
    <w:lvl w:ilvl="0" w:tplc="58D08D42">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80C0AAD2">
      <w:numFmt w:val="bullet"/>
      <w:lvlText w:val="•"/>
      <w:lvlJc w:val="left"/>
      <w:pPr>
        <w:ind w:left="1524" w:hanging="360"/>
      </w:pPr>
      <w:rPr>
        <w:rFonts w:hint="default"/>
        <w:lang w:val="en-US" w:eastAsia="en-US" w:bidi="ar-SA"/>
      </w:rPr>
    </w:lvl>
    <w:lvl w:ilvl="2" w:tplc="E46CB1AE">
      <w:numFmt w:val="bullet"/>
      <w:lvlText w:val="•"/>
      <w:lvlJc w:val="left"/>
      <w:pPr>
        <w:ind w:left="2228" w:hanging="360"/>
      </w:pPr>
      <w:rPr>
        <w:rFonts w:hint="default"/>
        <w:lang w:val="en-US" w:eastAsia="en-US" w:bidi="ar-SA"/>
      </w:rPr>
    </w:lvl>
    <w:lvl w:ilvl="3" w:tplc="F9E67A30">
      <w:numFmt w:val="bullet"/>
      <w:lvlText w:val="•"/>
      <w:lvlJc w:val="left"/>
      <w:pPr>
        <w:ind w:left="2932" w:hanging="360"/>
      </w:pPr>
      <w:rPr>
        <w:rFonts w:hint="default"/>
        <w:lang w:val="en-US" w:eastAsia="en-US" w:bidi="ar-SA"/>
      </w:rPr>
    </w:lvl>
    <w:lvl w:ilvl="4" w:tplc="FD287710">
      <w:numFmt w:val="bullet"/>
      <w:lvlText w:val="•"/>
      <w:lvlJc w:val="left"/>
      <w:pPr>
        <w:ind w:left="3636" w:hanging="360"/>
      </w:pPr>
      <w:rPr>
        <w:rFonts w:hint="default"/>
        <w:lang w:val="en-US" w:eastAsia="en-US" w:bidi="ar-SA"/>
      </w:rPr>
    </w:lvl>
    <w:lvl w:ilvl="5" w:tplc="2C30A4E0">
      <w:numFmt w:val="bullet"/>
      <w:lvlText w:val="•"/>
      <w:lvlJc w:val="left"/>
      <w:pPr>
        <w:ind w:left="4340" w:hanging="360"/>
      </w:pPr>
      <w:rPr>
        <w:rFonts w:hint="default"/>
        <w:lang w:val="en-US" w:eastAsia="en-US" w:bidi="ar-SA"/>
      </w:rPr>
    </w:lvl>
    <w:lvl w:ilvl="6" w:tplc="C7323DDA">
      <w:numFmt w:val="bullet"/>
      <w:lvlText w:val="•"/>
      <w:lvlJc w:val="left"/>
      <w:pPr>
        <w:ind w:left="5044" w:hanging="360"/>
      </w:pPr>
      <w:rPr>
        <w:rFonts w:hint="default"/>
        <w:lang w:val="en-US" w:eastAsia="en-US" w:bidi="ar-SA"/>
      </w:rPr>
    </w:lvl>
    <w:lvl w:ilvl="7" w:tplc="2B665B1E">
      <w:numFmt w:val="bullet"/>
      <w:lvlText w:val="•"/>
      <w:lvlJc w:val="left"/>
      <w:pPr>
        <w:ind w:left="5748" w:hanging="360"/>
      </w:pPr>
      <w:rPr>
        <w:rFonts w:hint="default"/>
        <w:lang w:val="en-US" w:eastAsia="en-US" w:bidi="ar-SA"/>
      </w:rPr>
    </w:lvl>
    <w:lvl w:ilvl="8" w:tplc="20023436">
      <w:numFmt w:val="bullet"/>
      <w:lvlText w:val="•"/>
      <w:lvlJc w:val="left"/>
      <w:pPr>
        <w:ind w:left="6452" w:hanging="360"/>
      </w:pPr>
      <w:rPr>
        <w:rFonts w:hint="default"/>
        <w:lang w:val="en-US" w:eastAsia="en-US" w:bidi="ar-SA"/>
      </w:rPr>
    </w:lvl>
  </w:abstractNum>
  <w:abstractNum w:abstractNumId="3" w15:restartNumberingAfterBreak="0">
    <w:nsid w:val="107E604F"/>
    <w:multiLevelType w:val="hybridMultilevel"/>
    <w:tmpl w:val="2870970E"/>
    <w:lvl w:ilvl="0" w:tplc="1668E0C4">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3EF4791A">
      <w:numFmt w:val="bullet"/>
      <w:lvlText w:val="•"/>
      <w:lvlJc w:val="left"/>
      <w:pPr>
        <w:ind w:left="1524" w:hanging="360"/>
      </w:pPr>
      <w:rPr>
        <w:rFonts w:hint="default"/>
        <w:lang w:val="en-US" w:eastAsia="en-US" w:bidi="ar-SA"/>
      </w:rPr>
    </w:lvl>
    <w:lvl w:ilvl="2" w:tplc="64860064">
      <w:numFmt w:val="bullet"/>
      <w:lvlText w:val="•"/>
      <w:lvlJc w:val="left"/>
      <w:pPr>
        <w:ind w:left="2228" w:hanging="360"/>
      </w:pPr>
      <w:rPr>
        <w:rFonts w:hint="default"/>
        <w:lang w:val="en-US" w:eastAsia="en-US" w:bidi="ar-SA"/>
      </w:rPr>
    </w:lvl>
    <w:lvl w:ilvl="3" w:tplc="37AE63B4">
      <w:numFmt w:val="bullet"/>
      <w:lvlText w:val="•"/>
      <w:lvlJc w:val="left"/>
      <w:pPr>
        <w:ind w:left="2932" w:hanging="360"/>
      </w:pPr>
      <w:rPr>
        <w:rFonts w:hint="default"/>
        <w:lang w:val="en-US" w:eastAsia="en-US" w:bidi="ar-SA"/>
      </w:rPr>
    </w:lvl>
    <w:lvl w:ilvl="4" w:tplc="7FB247FC">
      <w:numFmt w:val="bullet"/>
      <w:lvlText w:val="•"/>
      <w:lvlJc w:val="left"/>
      <w:pPr>
        <w:ind w:left="3636" w:hanging="360"/>
      </w:pPr>
      <w:rPr>
        <w:rFonts w:hint="default"/>
        <w:lang w:val="en-US" w:eastAsia="en-US" w:bidi="ar-SA"/>
      </w:rPr>
    </w:lvl>
    <w:lvl w:ilvl="5" w:tplc="F16C445E">
      <w:numFmt w:val="bullet"/>
      <w:lvlText w:val="•"/>
      <w:lvlJc w:val="left"/>
      <w:pPr>
        <w:ind w:left="4340" w:hanging="360"/>
      </w:pPr>
      <w:rPr>
        <w:rFonts w:hint="default"/>
        <w:lang w:val="en-US" w:eastAsia="en-US" w:bidi="ar-SA"/>
      </w:rPr>
    </w:lvl>
    <w:lvl w:ilvl="6" w:tplc="36F858D2">
      <w:numFmt w:val="bullet"/>
      <w:lvlText w:val="•"/>
      <w:lvlJc w:val="left"/>
      <w:pPr>
        <w:ind w:left="5044" w:hanging="360"/>
      </w:pPr>
      <w:rPr>
        <w:rFonts w:hint="default"/>
        <w:lang w:val="en-US" w:eastAsia="en-US" w:bidi="ar-SA"/>
      </w:rPr>
    </w:lvl>
    <w:lvl w:ilvl="7" w:tplc="EF7E4E6C">
      <w:numFmt w:val="bullet"/>
      <w:lvlText w:val="•"/>
      <w:lvlJc w:val="left"/>
      <w:pPr>
        <w:ind w:left="5748" w:hanging="360"/>
      </w:pPr>
      <w:rPr>
        <w:rFonts w:hint="default"/>
        <w:lang w:val="en-US" w:eastAsia="en-US" w:bidi="ar-SA"/>
      </w:rPr>
    </w:lvl>
    <w:lvl w:ilvl="8" w:tplc="1A1AB1EE">
      <w:numFmt w:val="bullet"/>
      <w:lvlText w:val="•"/>
      <w:lvlJc w:val="left"/>
      <w:pPr>
        <w:ind w:left="6452" w:hanging="360"/>
      </w:pPr>
      <w:rPr>
        <w:rFonts w:hint="default"/>
        <w:lang w:val="en-US" w:eastAsia="en-US" w:bidi="ar-SA"/>
      </w:rPr>
    </w:lvl>
  </w:abstractNum>
  <w:abstractNum w:abstractNumId="4" w15:restartNumberingAfterBreak="0">
    <w:nsid w:val="1B4A19BD"/>
    <w:multiLevelType w:val="hybridMultilevel"/>
    <w:tmpl w:val="85E41B50"/>
    <w:lvl w:ilvl="0" w:tplc="08090001">
      <w:start w:val="1"/>
      <w:numFmt w:val="bullet"/>
      <w:lvlText w:val=""/>
      <w:lvlJc w:val="left"/>
      <w:pPr>
        <w:ind w:left="828" w:hanging="360"/>
      </w:pPr>
      <w:rPr>
        <w:rFonts w:ascii="Symbol" w:hAnsi="Symbol" w:hint="default"/>
        <w:lang w:val="en-US" w:eastAsia="en-US" w:bidi="ar-SA"/>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 w15:restartNumberingAfterBreak="0">
    <w:nsid w:val="1C831353"/>
    <w:multiLevelType w:val="hybridMultilevel"/>
    <w:tmpl w:val="24764A5C"/>
    <w:lvl w:ilvl="0" w:tplc="FC166BC4">
      <w:numFmt w:val="bullet"/>
      <w:lvlText w:val=""/>
      <w:lvlJc w:val="left"/>
      <w:pPr>
        <w:ind w:left="828" w:hanging="360"/>
      </w:pPr>
      <w:rPr>
        <w:rFonts w:ascii="Symbol" w:eastAsia="Symbol" w:hAnsi="Symbol" w:cs="Symbol" w:hint="default"/>
        <w:b w:val="0"/>
        <w:bCs w:val="0"/>
        <w:i w:val="0"/>
        <w:iCs w:val="0"/>
        <w:spacing w:val="0"/>
        <w:w w:val="99"/>
        <w:sz w:val="22"/>
        <w:szCs w:val="22"/>
        <w:lang w:val="en-US" w:eastAsia="en-US" w:bidi="ar-SA"/>
      </w:rPr>
    </w:lvl>
    <w:lvl w:ilvl="1" w:tplc="B72A39BA">
      <w:numFmt w:val="bullet"/>
      <w:lvlText w:val="•"/>
      <w:lvlJc w:val="left"/>
      <w:pPr>
        <w:ind w:left="1524" w:hanging="360"/>
      </w:pPr>
      <w:rPr>
        <w:rFonts w:hint="default"/>
        <w:lang w:val="en-US" w:eastAsia="en-US" w:bidi="ar-SA"/>
      </w:rPr>
    </w:lvl>
    <w:lvl w:ilvl="2" w:tplc="FDA2F790">
      <w:numFmt w:val="bullet"/>
      <w:lvlText w:val="•"/>
      <w:lvlJc w:val="left"/>
      <w:pPr>
        <w:ind w:left="2228" w:hanging="360"/>
      </w:pPr>
      <w:rPr>
        <w:rFonts w:hint="default"/>
        <w:lang w:val="en-US" w:eastAsia="en-US" w:bidi="ar-SA"/>
      </w:rPr>
    </w:lvl>
    <w:lvl w:ilvl="3" w:tplc="18B0A070">
      <w:numFmt w:val="bullet"/>
      <w:lvlText w:val="•"/>
      <w:lvlJc w:val="left"/>
      <w:pPr>
        <w:ind w:left="2932" w:hanging="360"/>
      </w:pPr>
      <w:rPr>
        <w:rFonts w:hint="default"/>
        <w:lang w:val="en-US" w:eastAsia="en-US" w:bidi="ar-SA"/>
      </w:rPr>
    </w:lvl>
    <w:lvl w:ilvl="4" w:tplc="6D2CC90A">
      <w:numFmt w:val="bullet"/>
      <w:lvlText w:val="•"/>
      <w:lvlJc w:val="left"/>
      <w:pPr>
        <w:ind w:left="3636" w:hanging="360"/>
      </w:pPr>
      <w:rPr>
        <w:rFonts w:hint="default"/>
        <w:lang w:val="en-US" w:eastAsia="en-US" w:bidi="ar-SA"/>
      </w:rPr>
    </w:lvl>
    <w:lvl w:ilvl="5" w:tplc="37448AA0">
      <w:numFmt w:val="bullet"/>
      <w:lvlText w:val="•"/>
      <w:lvlJc w:val="left"/>
      <w:pPr>
        <w:ind w:left="4340" w:hanging="360"/>
      </w:pPr>
      <w:rPr>
        <w:rFonts w:hint="default"/>
        <w:lang w:val="en-US" w:eastAsia="en-US" w:bidi="ar-SA"/>
      </w:rPr>
    </w:lvl>
    <w:lvl w:ilvl="6" w:tplc="AE9ADCD0">
      <w:numFmt w:val="bullet"/>
      <w:lvlText w:val="•"/>
      <w:lvlJc w:val="left"/>
      <w:pPr>
        <w:ind w:left="5044" w:hanging="360"/>
      </w:pPr>
      <w:rPr>
        <w:rFonts w:hint="default"/>
        <w:lang w:val="en-US" w:eastAsia="en-US" w:bidi="ar-SA"/>
      </w:rPr>
    </w:lvl>
    <w:lvl w:ilvl="7" w:tplc="99060D46">
      <w:numFmt w:val="bullet"/>
      <w:lvlText w:val="•"/>
      <w:lvlJc w:val="left"/>
      <w:pPr>
        <w:ind w:left="5748" w:hanging="360"/>
      </w:pPr>
      <w:rPr>
        <w:rFonts w:hint="default"/>
        <w:lang w:val="en-US" w:eastAsia="en-US" w:bidi="ar-SA"/>
      </w:rPr>
    </w:lvl>
    <w:lvl w:ilvl="8" w:tplc="B6C2A7A4">
      <w:numFmt w:val="bullet"/>
      <w:lvlText w:val="•"/>
      <w:lvlJc w:val="left"/>
      <w:pPr>
        <w:ind w:left="6452" w:hanging="360"/>
      </w:pPr>
      <w:rPr>
        <w:rFonts w:hint="default"/>
        <w:lang w:val="en-US" w:eastAsia="en-US" w:bidi="ar-SA"/>
      </w:rPr>
    </w:lvl>
  </w:abstractNum>
  <w:abstractNum w:abstractNumId="6" w15:restartNumberingAfterBreak="0">
    <w:nsid w:val="25707665"/>
    <w:multiLevelType w:val="hybridMultilevel"/>
    <w:tmpl w:val="9508F03E"/>
    <w:lvl w:ilvl="0" w:tplc="4022B590">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DC02DF62">
      <w:numFmt w:val="bullet"/>
      <w:lvlText w:val="•"/>
      <w:lvlJc w:val="left"/>
      <w:pPr>
        <w:ind w:left="1524" w:hanging="360"/>
      </w:pPr>
      <w:rPr>
        <w:rFonts w:hint="default"/>
        <w:lang w:val="en-US" w:eastAsia="en-US" w:bidi="ar-SA"/>
      </w:rPr>
    </w:lvl>
    <w:lvl w:ilvl="2" w:tplc="4F5CE390">
      <w:numFmt w:val="bullet"/>
      <w:lvlText w:val="•"/>
      <w:lvlJc w:val="left"/>
      <w:pPr>
        <w:ind w:left="2228" w:hanging="360"/>
      </w:pPr>
      <w:rPr>
        <w:rFonts w:hint="default"/>
        <w:lang w:val="en-US" w:eastAsia="en-US" w:bidi="ar-SA"/>
      </w:rPr>
    </w:lvl>
    <w:lvl w:ilvl="3" w:tplc="9C0C0E76">
      <w:numFmt w:val="bullet"/>
      <w:lvlText w:val="•"/>
      <w:lvlJc w:val="left"/>
      <w:pPr>
        <w:ind w:left="2932" w:hanging="360"/>
      </w:pPr>
      <w:rPr>
        <w:rFonts w:hint="default"/>
        <w:lang w:val="en-US" w:eastAsia="en-US" w:bidi="ar-SA"/>
      </w:rPr>
    </w:lvl>
    <w:lvl w:ilvl="4" w:tplc="25AA76EC">
      <w:numFmt w:val="bullet"/>
      <w:lvlText w:val="•"/>
      <w:lvlJc w:val="left"/>
      <w:pPr>
        <w:ind w:left="3636" w:hanging="360"/>
      </w:pPr>
      <w:rPr>
        <w:rFonts w:hint="default"/>
        <w:lang w:val="en-US" w:eastAsia="en-US" w:bidi="ar-SA"/>
      </w:rPr>
    </w:lvl>
    <w:lvl w:ilvl="5" w:tplc="D0C231CE">
      <w:numFmt w:val="bullet"/>
      <w:lvlText w:val="•"/>
      <w:lvlJc w:val="left"/>
      <w:pPr>
        <w:ind w:left="4340" w:hanging="360"/>
      </w:pPr>
      <w:rPr>
        <w:rFonts w:hint="default"/>
        <w:lang w:val="en-US" w:eastAsia="en-US" w:bidi="ar-SA"/>
      </w:rPr>
    </w:lvl>
    <w:lvl w:ilvl="6" w:tplc="12D86528">
      <w:numFmt w:val="bullet"/>
      <w:lvlText w:val="•"/>
      <w:lvlJc w:val="left"/>
      <w:pPr>
        <w:ind w:left="5044" w:hanging="360"/>
      </w:pPr>
      <w:rPr>
        <w:rFonts w:hint="default"/>
        <w:lang w:val="en-US" w:eastAsia="en-US" w:bidi="ar-SA"/>
      </w:rPr>
    </w:lvl>
    <w:lvl w:ilvl="7" w:tplc="2C284FFC">
      <w:numFmt w:val="bullet"/>
      <w:lvlText w:val="•"/>
      <w:lvlJc w:val="left"/>
      <w:pPr>
        <w:ind w:left="5748" w:hanging="360"/>
      </w:pPr>
      <w:rPr>
        <w:rFonts w:hint="default"/>
        <w:lang w:val="en-US" w:eastAsia="en-US" w:bidi="ar-SA"/>
      </w:rPr>
    </w:lvl>
    <w:lvl w:ilvl="8" w:tplc="E41811C6">
      <w:numFmt w:val="bullet"/>
      <w:lvlText w:val="•"/>
      <w:lvlJc w:val="left"/>
      <w:pPr>
        <w:ind w:left="6452" w:hanging="360"/>
      </w:pPr>
      <w:rPr>
        <w:rFonts w:hint="default"/>
        <w:lang w:val="en-US" w:eastAsia="en-US" w:bidi="ar-SA"/>
      </w:rPr>
    </w:lvl>
  </w:abstractNum>
  <w:abstractNum w:abstractNumId="7" w15:restartNumberingAfterBreak="0">
    <w:nsid w:val="26E55C5D"/>
    <w:multiLevelType w:val="hybridMultilevel"/>
    <w:tmpl w:val="BE2ACEF0"/>
    <w:lvl w:ilvl="0" w:tplc="ADDC6BA6">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1820E102">
      <w:numFmt w:val="bullet"/>
      <w:lvlText w:val="•"/>
      <w:lvlJc w:val="left"/>
      <w:pPr>
        <w:ind w:left="1524" w:hanging="360"/>
      </w:pPr>
      <w:rPr>
        <w:rFonts w:hint="default"/>
        <w:lang w:val="en-US" w:eastAsia="en-US" w:bidi="ar-SA"/>
      </w:rPr>
    </w:lvl>
    <w:lvl w:ilvl="2" w:tplc="B546BAD4">
      <w:numFmt w:val="bullet"/>
      <w:lvlText w:val="•"/>
      <w:lvlJc w:val="left"/>
      <w:pPr>
        <w:ind w:left="2228" w:hanging="360"/>
      </w:pPr>
      <w:rPr>
        <w:rFonts w:hint="default"/>
        <w:lang w:val="en-US" w:eastAsia="en-US" w:bidi="ar-SA"/>
      </w:rPr>
    </w:lvl>
    <w:lvl w:ilvl="3" w:tplc="DB46AA00">
      <w:numFmt w:val="bullet"/>
      <w:lvlText w:val="•"/>
      <w:lvlJc w:val="left"/>
      <w:pPr>
        <w:ind w:left="2932" w:hanging="360"/>
      </w:pPr>
      <w:rPr>
        <w:rFonts w:hint="default"/>
        <w:lang w:val="en-US" w:eastAsia="en-US" w:bidi="ar-SA"/>
      </w:rPr>
    </w:lvl>
    <w:lvl w:ilvl="4" w:tplc="48E4AC80">
      <w:numFmt w:val="bullet"/>
      <w:lvlText w:val="•"/>
      <w:lvlJc w:val="left"/>
      <w:pPr>
        <w:ind w:left="3636" w:hanging="360"/>
      </w:pPr>
      <w:rPr>
        <w:rFonts w:hint="default"/>
        <w:lang w:val="en-US" w:eastAsia="en-US" w:bidi="ar-SA"/>
      </w:rPr>
    </w:lvl>
    <w:lvl w:ilvl="5" w:tplc="57220570">
      <w:numFmt w:val="bullet"/>
      <w:lvlText w:val="•"/>
      <w:lvlJc w:val="left"/>
      <w:pPr>
        <w:ind w:left="4340" w:hanging="360"/>
      </w:pPr>
      <w:rPr>
        <w:rFonts w:hint="default"/>
        <w:lang w:val="en-US" w:eastAsia="en-US" w:bidi="ar-SA"/>
      </w:rPr>
    </w:lvl>
    <w:lvl w:ilvl="6" w:tplc="DDC6970A">
      <w:numFmt w:val="bullet"/>
      <w:lvlText w:val="•"/>
      <w:lvlJc w:val="left"/>
      <w:pPr>
        <w:ind w:left="5044" w:hanging="360"/>
      </w:pPr>
      <w:rPr>
        <w:rFonts w:hint="default"/>
        <w:lang w:val="en-US" w:eastAsia="en-US" w:bidi="ar-SA"/>
      </w:rPr>
    </w:lvl>
    <w:lvl w:ilvl="7" w:tplc="FC3E94BC">
      <w:numFmt w:val="bullet"/>
      <w:lvlText w:val="•"/>
      <w:lvlJc w:val="left"/>
      <w:pPr>
        <w:ind w:left="5748" w:hanging="360"/>
      </w:pPr>
      <w:rPr>
        <w:rFonts w:hint="default"/>
        <w:lang w:val="en-US" w:eastAsia="en-US" w:bidi="ar-SA"/>
      </w:rPr>
    </w:lvl>
    <w:lvl w:ilvl="8" w:tplc="7D0A6B5E">
      <w:numFmt w:val="bullet"/>
      <w:lvlText w:val="•"/>
      <w:lvlJc w:val="left"/>
      <w:pPr>
        <w:ind w:left="6452" w:hanging="360"/>
      </w:pPr>
      <w:rPr>
        <w:rFonts w:hint="default"/>
        <w:lang w:val="en-US" w:eastAsia="en-US" w:bidi="ar-SA"/>
      </w:rPr>
    </w:lvl>
  </w:abstractNum>
  <w:abstractNum w:abstractNumId="8" w15:restartNumberingAfterBreak="0">
    <w:nsid w:val="2DE85581"/>
    <w:multiLevelType w:val="hybridMultilevel"/>
    <w:tmpl w:val="F30CD3C0"/>
    <w:lvl w:ilvl="0" w:tplc="261EC12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93A06"/>
    <w:multiLevelType w:val="hybridMultilevel"/>
    <w:tmpl w:val="3E4432C0"/>
    <w:lvl w:ilvl="0" w:tplc="B56C9EFC">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B0E60654">
      <w:numFmt w:val="bullet"/>
      <w:lvlText w:val=""/>
      <w:lvlJc w:val="left"/>
      <w:pPr>
        <w:ind w:left="1188" w:hanging="360"/>
      </w:pPr>
      <w:rPr>
        <w:rFonts w:ascii="Symbol" w:eastAsia="Symbol" w:hAnsi="Symbol" w:cs="Symbol" w:hint="default"/>
        <w:b w:val="0"/>
        <w:bCs w:val="0"/>
        <w:i w:val="0"/>
        <w:iCs w:val="0"/>
        <w:spacing w:val="0"/>
        <w:w w:val="100"/>
        <w:sz w:val="18"/>
        <w:szCs w:val="18"/>
        <w:lang w:val="en-US" w:eastAsia="en-US" w:bidi="ar-SA"/>
      </w:rPr>
    </w:lvl>
    <w:lvl w:ilvl="2" w:tplc="06A8AA94">
      <w:numFmt w:val="bullet"/>
      <w:lvlText w:val="•"/>
      <w:lvlJc w:val="left"/>
      <w:pPr>
        <w:ind w:left="1922" w:hanging="360"/>
      </w:pPr>
      <w:rPr>
        <w:rFonts w:hint="default"/>
        <w:lang w:val="en-US" w:eastAsia="en-US" w:bidi="ar-SA"/>
      </w:rPr>
    </w:lvl>
    <w:lvl w:ilvl="3" w:tplc="8830F9AA">
      <w:numFmt w:val="bullet"/>
      <w:lvlText w:val="•"/>
      <w:lvlJc w:val="left"/>
      <w:pPr>
        <w:ind w:left="2664" w:hanging="360"/>
      </w:pPr>
      <w:rPr>
        <w:rFonts w:hint="default"/>
        <w:lang w:val="en-US" w:eastAsia="en-US" w:bidi="ar-SA"/>
      </w:rPr>
    </w:lvl>
    <w:lvl w:ilvl="4" w:tplc="81A2B6B4">
      <w:numFmt w:val="bullet"/>
      <w:lvlText w:val="•"/>
      <w:lvlJc w:val="left"/>
      <w:pPr>
        <w:ind w:left="3407" w:hanging="360"/>
      </w:pPr>
      <w:rPr>
        <w:rFonts w:hint="default"/>
        <w:lang w:val="en-US" w:eastAsia="en-US" w:bidi="ar-SA"/>
      </w:rPr>
    </w:lvl>
    <w:lvl w:ilvl="5" w:tplc="AA146B7C">
      <w:numFmt w:val="bullet"/>
      <w:lvlText w:val="•"/>
      <w:lvlJc w:val="left"/>
      <w:pPr>
        <w:ind w:left="4149" w:hanging="360"/>
      </w:pPr>
      <w:rPr>
        <w:rFonts w:hint="default"/>
        <w:lang w:val="en-US" w:eastAsia="en-US" w:bidi="ar-SA"/>
      </w:rPr>
    </w:lvl>
    <w:lvl w:ilvl="6" w:tplc="EBC0C7AE">
      <w:numFmt w:val="bullet"/>
      <w:lvlText w:val="•"/>
      <w:lvlJc w:val="left"/>
      <w:pPr>
        <w:ind w:left="4891" w:hanging="360"/>
      </w:pPr>
      <w:rPr>
        <w:rFonts w:hint="default"/>
        <w:lang w:val="en-US" w:eastAsia="en-US" w:bidi="ar-SA"/>
      </w:rPr>
    </w:lvl>
    <w:lvl w:ilvl="7" w:tplc="FC68D6F8">
      <w:numFmt w:val="bullet"/>
      <w:lvlText w:val="•"/>
      <w:lvlJc w:val="left"/>
      <w:pPr>
        <w:ind w:left="5634" w:hanging="360"/>
      </w:pPr>
      <w:rPr>
        <w:rFonts w:hint="default"/>
        <w:lang w:val="en-US" w:eastAsia="en-US" w:bidi="ar-SA"/>
      </w:rPr>
    </w:lvl>
    <w:lvl w:ilvl="8" w:tplc="985A2264">
      <w:numFmt w:val="bullet"/>
      <w:lvlText w:val="•"/>
      <w:lvlJc w:val="left"/>
      <w:pPr>
        <w:ind w:left="6376" w:hanging="360"/>
      </w:pPr>
      <w:rPr>
        <w:rFonts w:hint="default"/>
        <w:lang w:val="en-US" w:eastAsia="en-US" w:bidi="ar-SA"/>
      </w:rPr>
    </w:lvl>
  </w:abstractNum>
  <w:abstractNum w:abstractNumId="10" w15:restartNumberingAfterBreak="0">
    <w:nsid w:val="3B5271AB"/>
    <w:multiLevelType w:val="hybridMultilevel"/>
    <w:tmpl w:val="E8102BF8"/>
    <w:lvl w:ilvl="0" w:tplc="56CEB5B4">
      <w:numFmt w:val="bullet"/>
      <w:lvlText w:val=""/>
      <w:lvlJc w:val="left"/>
      <w:pPr>
        <w:ind w:left="828" w:hanging="360"/>
      </w:pPr>
      <w:rPr>
        <w:rFonts w:ascii="Symbol" w:eastAsia="Symbol" w:hAnsi="Symbol" w:cs="Symbol" w:hint="default"/>
        <w:b w:val="0"/>
        <w:bCs w:val="0"/>
        <w:i w:val="0"/>
        <w:iCs w:val="0"/>
        <w:spacing w:val="0"/>
        <w:w w:val="99"/>
        <w:sz w:val="18"/>
        <w:szCs w:val="18"/>
        <w:lang w:val="en-US" w:eastAsia="en-US" w:bidi="ar-SA"/>
      </w:rPr>
    </w:lvl>
    <w:lvl w:ilvl="1" w:tplc="4350A464">
      <w:numFmt w:val="bullet"/>
      <w:lvlText w:val="•"/>
      <w:lvlJc w:val="left"/>
      <w:pPr>
        <w:ind w:left="1524" w:hanging="360"/>
      </w:pPr>
      <w:rPr>
        <w:rFonts w:hint="default"/>
        <w:lang w:val="en-US" w:eastAsia="en-US" w:bidi="ar-SA"/>
      </w:rPr>
    </w:lvl>
    <w:lvl w:ilvl="2" w:tplc="393CFB3A">
      <w:numFmt w:val="bullet"/>
      <w:lvlText w:val="•"/>
      <w:lvlJc w:val="left"/>
      <w:pPr>
        <w:ind w:left="2228" w:hanging="360"/>
      </w:pPr>
      <w:rPr>
        <w:rFonts w:hint="default"/>
        <w:lang w:val="en-US" w:eastAsia="en-US" w:bidi="ar-SA"/>
      </w:rPr>
    </w:lvl>
    <w:lvl w:ilvl="3" w:tplc="722EA9DE">
      <w:numFmt w:val="bullet"/>
      <w:lvlText w:val="•"/>
      <w:lvlJc w:val="left"/>
      <w:pPr>
        <w:ind w:left="2932" w:hanging="360"/>
      </w:pPr>
      <w:rPr>
        <w:rFonts w:hint="default"/>
        <w:lang w:val="en-US" w:eastAsia="en-US" w:bidi="ar-SA"/>
      </w:rPr>
    </w:lvl>
    <w:lvl w:ilvl="4" w:tplc="2B244EFA">
      <w:numFmt w:val="bullet"/>
      <w:lvlText w:val="•"/>
      <w:lvlJc w:val="left"/>
      <w:pPr>
        <w:ind w:left="3636" w:hanging="360"/>
      </w:pPr>
      <w:rPr>
        <w:rFonts w:hint="default"/>
        <w:lang w:val="en-US" w:eastAsia="en-US" w:bidi="ar-SA"/>
      </w:rPr>
    </w:lvl>
    <w:lvl w:ilvl="5" w:tplc="35F423C4">
      <w:numFmt w:val="bullet"/>
      <w:lvlText w:val="•"/>
      <w:lvlJc w:val="left"/>
      <w:pPr>
        <w:ind w:left="4340" w:hanging="360"/>
      </w:pPr>
      <w:rPr>
        <w:rFonts w:hint="default"/>
        <w:lang w:val="en-US" w:eastAsia="en-US" w:bidi="ar-SA"/>
      </w:rPr>
    </w:lvl>
    <w:lvl w:ilvl="6" w:tplc="91CE1A7A">
      <w:numFmt w:val="bullet"/>
      <w:lvlText w:val="•"/>
      <w:lvlJc w:val="left"/>
      <w:pPr>
        <w:ind w:left="5044" w:hanging="360"/>
      </w:pPr>
      <w:rPr>
        <w:rFonts w:hint="default"/>
        <w:lang w:val="en-US" w:eastAsia="en-US" w:bidi="ar-SA"/>
      </w:rPr>
    </w:lvl>
    <w:lvl w:ilvl="7" w:tplc="4056AE82">
      <w:numFmt w:val="bullet"/>
      <w:lvlText w:val="•"/>
      <w:lvlJc w:val="left"/>
      <w:pPr>
        <w:ind w:left="5748" w:hanging="360"/>
      </w:pPr>
      <w:rPr>
        <w:rFonts w:hint="default"/>
        <w:lang w:val="en-US" w:eastAsia="en-US" w:bidi="ar-SA"/>
      </w:rPr>
    </w:lvl>
    <w:lvl w:ilvl="8" w:tplc="3CF01510">
      <w:numFmt w:val="bullet"/>
      <w:lvlText w:val="•"/>
      <w:lvlJc w:val="left"/>
      <w:pPr>
        <w:ind w:left="6452" w:hanging="360"/>
      </w:pPr>
      <w:rPr>
        <w:rFonts w:hint="default"/>
        <w:lang w:val="en-US" w:eastAsia="en-US" w:bidi="ar-SA"/>
      </w:rPr>
    </w:lvl>
  </w:abstractNum>
  <w:abstractNum w:abstractNumId="11" w15:restartNumberingAfterBreak="0">
    <w:nsid w:val="40C15C7A"/>
    <w:multiLevelType w:val="hybridMultilevel"/>
    <w:tmpl w:val="11AE7FA8"/>
    <w:lvl w:ilvl="0" w:tplc="C43CA54C">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EE0A979C">
      <w:numFmt w:val="bullet"/>
      <w:lvlText w:val="•"/>
      <w:lvlJc w:val="left"/>
      <w:pPr>
        <w:ind w:left="1524" w:hanging="360"/>
      </w:pPr>
      <w:rPr>
        <w:rFonts w:hint="default"/>
        <w:lang w:val="en-US" w:eastAsia="en-US" w:bidi="ar-SA"/>
      </w:rPr>
    </w:lvl>
    <w:lvl w:ilvl="2" w:tplc="A23A2914">
      <w:numFmt w:val="bullet"/>
      <w:lvlText w:val="•"/>
      <w:lvlJc w:val="left"/>
      <w:pPr>
        <w:ind w:left="2228" w:hanging="360"/>
      </w:pPr>
      <w:rPr>
        <w:rFonts w:hint="default"/>
        <w:lang w:val="en-US" w:eastAsia="en-US" w:bidi="ar-SA"/>
      </w:rPr>
    </w:lvl>
    <w:lvl w:ilvl="3" w:tplc="72C6999E">
      <w:numFmt w:val="bullet"/>
      <w:lvlText w:val="•"/>
      <w:lvlJc w:val="left"/>
      <w:pPr>
        <w:ind w:left="2932" w:hanging="360"/>
      </w:pPr>
      <w:rPr>
        <w:rFonts w:hint="default"/>
        <w:lang w:val="en-US" w:eastAsia="en-US" w:bidi="ar-SA"/>
      </w:rPr>
    </w:lvl>
    <w:lvl w:ilvl="4" w:tplc="B260A8BA">
      <w:numFmt w:val="bullet"/>
      <w:lvlText w:val="•"/>
      <w:lvlJc w:val="left"/>
      <w:pPr>
        <w:ind w:left="3636" w:hanging="360"/>
      </w:pPr>
      <w:rPr>
        <w:rFonts w:hint="default"/>
        <w:lang w:val="en-US" w:eastAsia="en-US" w:bidi="ar-SA"/>
      </w:rPr>
    </w:lvl>
    <w:lvl w:ilvl="5" w:tplc="75F0F280">
      <w:numFmt w:val="bullet"/>
      <w:lvlText w:val="•"/>
      <w:lvlJc w:val="left"/>
      <w:pPr>
        <w:ind w:left="4340" w:hanging="360"/>
      </w:pPr>
      <w:rPr>
        <w:rFonts w:hint="default"/>
        <w:lang w:val="en-US" w:eastAsia="en-US" w:bidi="ar-SA"/>
      </w:rPr>
    </w:lvl>
    <w:lvl w:ilvl="6" w:tplc="C4384F16">
      <w:numFmt w:val="bullet"/>
      <w:lvlText w:val="•"/>
      <w:lvlJc w:val="left"/>
      <w:pPr>
        <w:ind w:left="5044" w:hanging="360"/>
      </w:pPr>
      <w:rPr>
        <w:rFonts w:hint="default"/>
        <w:lang w:val="en-US" w:eastAsia="en-US" w:bidi="ar-SA"/>
      </w:rPr>
    </w:lvl>
    <w:lvl w:ilvl="7" w:tplc="50B22C88">
      <w:numFmt w:val="bullet"/>
      <w:lvlText w:val="•"/>
      <w:lvlJc w:val="left"/>
      <w:pPr>
        <w:ind w:left="5748" w:hanging="360"/>
      </w:pPr>
      <w:rPr>
        <w:rFonts w:hint="default"/>
        <w:lang w:val="en-US" w:eastAsia="en-US" w:bidi="ar-SA"/>
      </w:rPr>
    </w:lvl>
    <w:lvl w:ilvl="8" w:tplc="DFFA2D36">
      <w:numFmt w:val="bullet"/>
      <w:lvlText w:val="•"/>
      <w:lvlJc w:val="left"/>
      <w:pPr>
        <w:ind w:left="6452" w:hanging="360"/>
      </w:pPr>
      <w:rPr>
        <w:rFonts w:hint="default"/>
        <w:lang w:val="en-US" w:eastAsia="en-US" w:bidi="ar-SA"/>
      </w:rPr>
    </w:lvl>
  </w:abstractNum>
  <w:abstractNum w:abstractNumId="12" w15:restartNumberingAfterBreak="0">
    <w:nsid w:val="4E3E59F3"/>
    <w:multiLevelType w:val="hybridMultilevel"/>
    <w:tmpl w:val="57B4E8CE"/>
    <w:lvl w:ilvl="0" w:tplc="FC501A98">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9926AADA">
      <w:numFmt w:val="bullet"/>
      <w:lvlText w:val="•"/>
      <w:lvlJc w:val="left"/>
      <w:pPr>
        <w:ind w:left="1524" w:hanging="360"/>
      </w:pPr>
      <w:rPr>
        <w:rFonts w:hint="default"/>
        <w:lang w:val="en-US" w:eastAsia="en-US" w:bidi="ar-SA"/>
      </w:rPr>
    </w:lvl>
    <w:lvl w:ilvl="2" w:tplc="0AE408FE">
      <w:numFmt w:val="bullet"/>
      <w:lvlText w:val="•"/>
      <w:lvlJc w:val="left"/>
      <w:pPr>
        <w:ind w:left="2228" w:hanging="360"/>
      </w:pPr>
      <w:rPr>
        <w:rFonts w:hint="default"/>
        <w:lang w:val="en-US" w:eastAsia="en-US" w:bidi="ar-SA"/>
      </w:rPr>
    </w:lvl>
    <w:lvl w:ilvl="3" w:tplc="43BE4A00">
      <w:numFmt w:val="bullet"/>
      <w:lvlText w:val="•"/>
      <w:lvlJc w:val="left"/>
      <w:pPr>
        <w:ind w:left="2932" w:hanging="360"/>
      </w:pPr>
      <w:rPr>
        <w:rFonts w:hint="default"/>
        <w:lang w:val="en-US" w:eastAsia="en-US" w:bidi="ar-SA"/>
      </w:rPr>
    </w:lvl>
    <w:lvl w:ilvl="4" w:tplc="50C62CC4">
      <w:numFmt w:val="bullet"/>
      <w:lvlText w:val="•"/>
      <w:lvlJc w:val="left"/>
      <w:pPr>
        <w:ind w:left="3636" w:hanging="360"/>
      </w:pPr>
      <w:rPr>
        <w:rFonts w:hint="default"/>
        <w:lang w:val="en-US" w:eastAsia="en-US" w:bidi="ar-SA"/>
      </w:rPr>
    </w:lvl>
    <w:lvl w:ilvl="5" w:tplc="D7FEDD40">
      <w:numFmt w:val="bullet"/>
      <w:lvlText w:val="•"/>
      <w:lvlJc w:val="left"/>
      <w:pPr>
        <w:ind w:left="4340" w:hanging="360"/>
      </w:pPr>
      <w:rPr>
        <w:rFonts w:hint="default"/>
        <w:lang w:val="en-US" w:eastAsia="en-US" w:bidi="ar-SA"/>
      </w:rPr>
    </w:lvl>
    <w:lvl w:ilvl="6" w:tplc="9E2CAB0C">
      <w:numFmt w:val="bullet"/>
      <w:lvlText w:val="•"/>
      <w:lvlJc w:val="left"/>
      <w:pPr>
        <w:ind w:left="5044" w:hanging="360"/>
      </w:pPr>
      <w:rPr>
        <w:rFonts w:hint="default"/>
        <w:lang w:val="en-US" w:eastAsia="en-US" w:bidi="ar-SA"/>
      </w:rPr>
    </w:lvl>
    <w:lvl w:ilvl="7" w:tplc="6ED2FBFC">
      <w:numFmt w:val="bullet"/>
      <w:lvlText w:val="•"/>
      <w:lvlJc w:val="left"/>
      <w:pPr>
        <w:ind w:left="5748" w:hanging="360"/>
      </w:pPr>
      <w:rPr>
        <w:rFonts w:hint="default"/>
        <w:lang w:val="en-US" w:eastAsia="en-US" w:bidi="ar-SA"/>
      </w:rPr>
    </w:lvl>
    <w:lvl w:ilvl="8" w:tplc="98C8B200">
      <w:numFmt w:val="bullet"/>
      <w:lvlText w:val="•"/>
      <w:lvlJc w:val="left"/>
      <w:pPr>
        <w:ind w:left="6452" w:hanging="360"/>
      </w:pPr>
      <w:rPr>
        <w:rFonts w:hint="default"/>
        <w:lang w:val="en-US" w:eastAsia="en-US" w:bidi="ar-SA"/>
      </w:rPr>
    </w:lvl>
  </w:abstractNum>
  <w:abstractNum w:abstractNumId="13" w15:restartNumberingAfterBreak="0">
    <w:nsid w:val="519B7995"/>
    <w:multiLevelType w:val="hybridMultilevel"/>
    <w:tmpl w:val="5A4A503E"/>
    <w:lvl w:ilvl="0" w:tplc="EA4616DE">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C59C847A">
      <w:numFmt w:val="bullet"/>
      <w:lvlText w:val="•"/>
      <w:lvlJc w:val="left"/>
      <w:pPr>
        <w:ind w:left="1524" w:hanging="360"/>
      </w:pPr>
      <w:rPr>
        <w:rFonts w:hint="default"/>
        <w:lang w:val="en-US" w:eastAsia="en-US" w:bidi="ar-SA"/>
      </w:rPr>
    </w:lvl>
    <w:lvl w:ilvl="2" w:tplc="CD5CEE06">
      <w:numFmt w:val="bullet"/>
      <w:lvlText w:val="•"/>
      <w:lvlJc w:val="left"/>
      <w:pPr>
        <w:ind w:left="2228" w:hanging="360"/>
      </w:pPr>
      <w:rPr>
        <w:rFonts w:hint="default"/>
        <w:lang w:val="en-US" w:eastAsia="en-US" w:bidi="ar-SA"/>
      </w:rPr>
    </w:lvl>
    <w:lvl w:ilvl="3" w:tplc="E948F6A8">
      <w:numFmt w:val="bullet"/>
      <w:lvlText w:val="•"/>
      <w:lvlJc w:val="left"/>
      <w:pPr>
        <w:ind w:left="2932" w:hanging="360"/>
      </w:pPr>
      <w:rPr>
        <w:rFonts w:hint="default"/>
        <w:lang w:val="en-US" w:eastAsia="en-US" w:bidi="ar-SA"/>
      </w:rPr>
    </w:lvl>
    <w:lvl w:ilvl="4" w:tplc="3BBC07DC">
      <w:numFmt w:val="bullet"/>
      <w:lvlText w:val="•"/>
      <w:lvlJc w:val="left"/>
      <w:pPr>
        <w:ind w:left="3636" w:hanging="360"/>
      </w:pPr>
      <w:rPr>
        <w:rFonts w:hint="default"/>
        <w:lang w:val="en-US" w:eastAsia="en-US" w:bidi="ar-SA"/>
      </w:rPr>
    </w:lvl>
    <w:lvl w:ilvl="5" w:tplc="F9BAEA18">
      <w:numFmt w:val="bullet"/>
      <w:lvlText w:val="•"/>
      <w:lvlJc w:val="left"/>
      <w:pPr>
        <w:ind w:left="4340" w:hanging="360"/>
      </w:pPr>
      <w:rPr>
        <w:rFonts w:hint="default"/>
        <w:lang w:val="en-US" w:eastAsia="en-US" w:bidi="ar-SA"/>
      </w:rPr>
    </w:lvl>
    <w:lvl w:ilvl="6" w:tplc="3C12E604">
      <w:numFmt w:val="bullet"/>
      <w:lvlText w:val="•"/>
      <w:lvlJc w:val="left"/>
      <w:pPr>
        <w:ind w:left="5044" w:hanging="360"/>
      </w:pPr>
      <w:rPr>
        <w:rFonts w:hint="default"/>
        <w:lang w:val="en-US" w:eastAsia="en-US" w:bidi="ar-SA"/>
      </w:rPr>
    </w:lvl>
    <w:lvl w:ilvl="7" w:tplc="C06A19B4">
      <w:numFmt w:val="bullet"/>
      <w:lvlText w:val="•"/>
      <w:lvlJc w:val="left"/>
      <w:pPr>
        <w:ind w:left="5748" w:hanging="360"/>
      </w:pPr>
      <w:rPr>
        <w:rFonts w:hint="default"/>
        <w:lang w:val="en-US" w:eastAsia="en-US" w:bidi="ar-SA"/>
      </w:rPr>
    </w:lvl>
    <w:lvl w:ilvl="8" w:tplc="803CEF6A">
      <w:numFmt w:val="bullet"/>
      <w:lvlText w:val="•"/>
      <w:lvlJc w:val="left"/>
      <w:pPr>
        <w:ind w:left="6452" w:hanging="360"/>
      </w:pPr>
      <w:rPr>
        <w:rFonts w:hint="default"/>
        <w:lang w:val="en-US" w:eastAsia="en-US" w:bidi="ar-SA"/>
      </w:rPr>
    </w:lvl>
  </w:abstractNum>
  <w:abstractNum w:abstractNumId="14" w15:restartNumberingAfterBreak="0">
    <w:nsid w:val="529741BF"/>
    <w:multiLevelType w:val="hybridMultilevel"/>
    <w:tmpl w:val="EBCA41B0"/>
    <w:lvl w:ilvl="0" w:tplc="5600B1B8">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5ACE27E2">
      <w:numFmt w:val="bullet"/>
      <w:lvlText w:val="•"/>
      <w:lvlJc w:val="left"/>
      <w:pPr>
        <w:ind w:left="1524" w:hanging="360"/>
      </w:pPr>
      <w:rPr>
        <w:rFonts w:hint="default"/>
        <w:lang w:val="en-US" w:eastAsia="en-US" w:bidi="ar-SA"/>
      </w:rPr>
    </w:lvl>
    <w:lvl w:ilvl="2" w:tplc="7972A460">
      <w:numFmt w:val="bullet"/>
      <w:lvlText w:val="•"/>
      <w:lvlJc w:val="left"/>
      <w:pPr>
        <w:ind w:left="2228" w:hanging="360"/>
      </w:pPr>
      <w:rPr>
        <w:rFonts w:hint="default"/>
        <w:lang w:val="en-US" w:eastAsia="en-US" w:bidi="ar-SA"/>
      </w:rPr>
    </w:lvl>
    <w:lvl w:ilvl="3" w:tplc="7F2ADB58">
      <w:numFmt w:val="bullet"/>
      <w:lvlText w:val="•"/>
      <w:lvlJc w:val="left"/>
      <w:pPr>
        <w:ind w:left="2932" w:hanging="360"/>
      </w:pPr>
      <w:rPr>
        <w:rFonts w:hint="default"/>
        <w:lang w:val="en-US" w:eastAsia="en-US" w:bidi="ar-SA"/>
      </w:rPr>
    </w:lvl>
    <w:lvl w:ilvl="4" w:tplc="740C52AE">
      <w:numFmt w:val="bullet"/>
      <w:lvlText w:val="•"/>
      <w:lvlJc w:val="left"/>
      <w:pPr>
        <w:ind w:left="3636" w:hanging="360"/>
      </w:pPr>
      <w:rPr>
        <w:rFonts w:hint="default"/>
        <w:lang w:val="en-US" w:eastAsia="en-US" w:bidi="ar-SA"/>
      </w:rPr>
    </w:lvl>
    <w:lvl w:ilvl="5" w:tplc="3AF06C64">
      <w:numFmt w:val="bullet"/>
      <w:lvlText w:val="•"/>
      <w:lvlJc w:val="left"/>
      <w:pPr>
        <w:ind w:left="4340" w:hanging="360"/>
      </w:pPr>
      <w:rPr>
        <w:rFonts w:hint="default"/>
        <w:lang w:val="en-US" w:eastAsia="en-US" w:bidi="ar-SA"/>
      </w:rPr>
    </w:lvl>
    <w:lvl w:ilvl="6" w:tplc="B938433E">
      <w:numFmt w:val="bullet"/>
      <w:lvlText w:val="•"/>
      <w:lvlJc w:val="left"/>
      <w:pPr>
        <w:ind w:left="5044" w:hanging="360"/>
      </w:pPr>
      <w:rPr>
        <w:rFonts w:hint="default"/>
        <w:lang w:val="en-US" w:eastAsia="en-US" w:bidi="ar-SA"/>
      </w:rPr>
    </w:lvl>
    <w:lvl w:ilvl="7" w:tplc="F896489C">
      <w:numFmt w:val="bullet"/>
      <w:lvlText w:val="•"/>
      <w:lvlJc w:val="left"/>
      <w:pPr>
        <w:ind w:left="5748" w:hanging="360"/>
      </w:pPr>
      <w:rPr>
        <w:rFonts w:hint="default"/>
        <w:lang w:val="en-US" w:eastAsia="en-US" w:bidi="ar-SA"/>
      </w:rPr>
    </w:lvl>
    <w:lvl w:ilvl="8" w:tplc="02942B90">
      <w:numFmt w:val="bullet"/>
      <w:lvlText w:val="•"/>
      <w:lvlJc w:val="left"/>
      <w:pPr>
        <w:ind w:left="6452" w:hanging="360"/>
      </w:pPr>
      <w:rPr>
        <w:rFonts w:hint="default"/>
        <w:lang w:val="en-US" w:eastAsia="en-US" w:bidi="ar-SA"/>
      </w:rPr>
    </w:lvl>
  </w:abstractNum>
  <w:abstractNum w:abstractNumId="15" w15:restartNumberingAfterBreak="0">
    <w:nsid w:val="5946252B"/>
    <w:multiLevelType w:val="hybridMultilevel"/>
    <w:tmpl w:val="24483CBC"/>
    <w:lvl w:ilvl="0" w:tplc="ADDC6BA6">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E108B"/>
    <w:multiLevelType w:val="hybridMultilevel"/>
    <w:tmpl w:val="C0C038B6"/>
    <w:lvl w:ilvl="0" w:tplc="1668E0C4">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503DE"/>
    <w:multiLevelType w:val="hybridMultilevel"/>
    <w:tmpl w:val="647E9102"/>
    <w:lvl w:ilvl="0" w:tplc="261EC12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415B4E"/>
    <w:multiLevelType w:val="hybridMultilevel"/>
    <w:tmpl w:val="21A2C6D8"/>
    <w:lvl w:ilvl="0" w:tplc="1668E0C4">
      <w:numFmt w:val="bullet"/>
      <w:lvlText w:val=""/>
      <w:lvlJc w:val="left"/>
      <w:pPr>
        <w:ind w:left="936" w:hanging="360"/>
      </w:pPr>
      <w:rPr>
        <w:rFonts w:ascii="Symbol" w:eastAsia="Symbol" w:hAnsi="Symbol" w:cs="Symbol" w:hint="default"/>
        <w:b w:val="0"/>
        <w:bCs w:val="0"/>
        <w:i w:val="0"/>
        <w:iCs w:val="0"/>
        <w:spacing w:val="0"/>
        <w:w w:val="100"/>
        <w:sz w:val="18"/>
        <w:szCs w:val="18"/>
        <w:lang w:val="en-US" w:eastAsia="en-US" w:bidi="ar-SA"/>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6EF02A16"/>
    <w:multiLevelType w:val="hybridMultilevel"/>
    <w:tmpl w:val="9D648B8C"/>
    <w:lvl w:ilvl="0" w:tplc="F83241B4">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261EC124">
      <w:numFmt w:val="bullet"/>
      <w:lvlText w:val="•"/>
      <w:lvlJc w:val="left"/>
      <w:pPr>
        <w:ind w:left="1524" w:hanging="360"/>
      </w:pPr>
      <w:rPr>
        <w:rFonts w:hint="default"/>
        <w:lang w:val="en-US" w:eastAsia="en-US" w:bidi="ar-SA"/>
      </w:rPr>
    </w:lvl>
    <w:lvl w:ilvl="2" w:tplc="0C50A486">
      <w:numFmt w:val="bullet"/>
      <w:lvlText w:val="•"/>
      <w:lvlJc w:val="left"/>
      <w:pPr>
        <w:ind w:left="2228" w:hanging="360"/>
      </w:pPr>
      <w:rPr>
        <w:rFonts w:hint="default"/>
        <w:lang w:val="en-US" w:eastAsia="en-US" w:bidi="ar-SA"/>
      </w:rPr>
    </w:lvl>
    <w:lvl w:ilvl="3" w:tplc="36246B26">
      <w:numFmt w:val="bullet"/>
      <w:lvlText w:val="•"/>
      <w:lvlJc w:val="left"/>
      <w:pPr>
        <w:ind w:left="2932" w:hanging="360"/>
      </w:pPr>
      <w:rPr>
        <w:rFonts w:hint="default"/>
        <w:lang w:val="en-US" w:eastAsia="en-US" w:bidi="ar-SA"/>
      </w:rPr>
    </w:lvl>
    <w:lvl w:ilvl="4" w:tplc="330223EA">
      <w:numFmt w:val="bullet"/>
      <w:lvlText w:val="•"/>
      <w:lvlJc w:val="left"/>
      <w:pPr>
        <w:ind w:left="3636" w:hanging="360"/>
      </w:pPr>
      <w:rPr>
        <w:rFonts w:hint="default"/>
        <w:lang w:val="en-US" w:eastAsia="en-US" w:bidi="ar-SA"/>
      </w:rPr>
    </w:lvl>
    <w:lvl w:ilvl="5" w:tplc="0BD426AE">
      <w:numFmt w:val="bullet"/>
      <w:lvlText w:val="•"/>
      <w:lvlJc w:val="left"/>
      <w:pPr>
        <w:ind w:left="4340" w:hanging="360"/>
      </w:pPr>
      <w:rPr>
        <w:rFonts w:hint="default"/>
        <w:lang w:val="en-US" w:eastAsia="en-US" w:bidi="ar-SA"/>
      </w:rPr>
    </w:lvl>
    <w:lvl w:ilvl="6" w:tplc="2B7693DE">
      <w:numFmt w:val="bullet"/>
      <w:lvlText w:val="•"/>
      <w:lvlJc w:val="left"/>
      <w:pPr>
        <w:ind w:left="5044" w:hanging="360"/>
      </w:pPr>
      <w:rPr>
        <w:rFonts w:hint="default"/>
        <w:lang w:val="en-US" w:eastAsia="en-US" w:bidi="ar-SA"/>
      </w:rPr>
    </w:lvl>
    <w:lvl w:ilvl="7" w:tplc="3AFC5E80">
      <w:numFmt w:val="bullet"/>
      <w:lvlText w:val="•"/>
      <w:lvlJc w:val="left"/>
      <w:pPr>
        <w:ind w:left="5748" w:hanging="360"/>
      </w:pPr>
      <w:rPr>
        <w:rFonts w:hint="default"/>
        <w:lang w:val="en-US" w:eastAsia="en-US" w:bidi="ar-SA"/>
      </w:rPr>
    </w:lvl>
    <w:lvl w:ilvl="8" w:tplc="ABA0B412">
      <w:numFmt w:val="bullet"/>
      <w:lvlText w:val="•"/>
      <w:lvlJc w:val="left"/>
      <w:pPr>
        <w:ind w:left="6452" w:hanging="360"/>
      </w:pPr>
      <w:rPr>
        <w:rFonts w:hint="default"/>
        <w:lang w:val="en-US" w:eastAsia="en-US" w:bidi="ar-SA"/>
      </w:rPr>
    </w:lvl>
  </w:abstractNum>
  <w:abstractNum w:abstractNumId="20" w15:restartNumberingAfterBreak="0">
    <w:nsid w:val="7E8C1DDC"/>
    <w:multiLevelType w:val="hybridMultilevel"/>
    <w:tmpl w:val="6F6E4908"/>
    <w:lvl w:ilvl="0" w:tplc="3FB6BE64">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72F45E7E">
      <w:numFmt w:val="bullet"/>
      <w:lvlText w:val="•"/>
      <w:lvlJc w:val="left"/>
      <w:pPr>
        <w:ind w:left="1524" w:hanging="360"/>
      </w:pPr>
      <w:rPr>
        <w:rFonts w:hint="default"/>
        <w:lang w:val="en-US" w:eastAsia="en-US" w:bidi="ar-SA"/>
      </w:rPr>
    </w:lvl>
    <w:lvl w:ilvl="2" w:tplc="6FF227C2">
      <w:numFmt w:val="bullet"/>
      <w:lvlText w:val="•"/>
      <w:lvlJc w:val="left"/>
      <w:pPr>
        <w:ind w:left="2228" w:hanging="360"/>
      </w:pPr>
      <w:rPr>
        <w:rFonts w:hint="default"/>
        <w:lang w:val="en-US" w:eastAsia="en-US" w:bidi="ar-SA"/>
      </w:rPr>
    </w:lvl>
    <w:lvl w:ilvl="3" w:tplc="B9F6B926">
      <w:numFmt w:val="bullet"/>
      <w:lvlText w:val="•"/>
      <w:lvlJc w:val="left"/>
      <w:pPr>
        <w:ind w:left="2932" w:hanging="360"/>
      </w:pPr>
      <w:rPr>
        <w:rFonts w:hint="default"/>
        <w:lang w:val="en-US" w:eastAsia="en-US" w:bidi="ar-SA"/>
      </w:rPr>
    </w:lvl>
    <w:lvl w:ilvl="4" w:tplc="96969F5E">
      <w:numFmt w:val="bullet"/>
      <w:lvlText w:val="•"/>
      <w:lvlJc w:val="left"/>
      <w:pPr>
        <w:ind w:left="3636" w:hanging="360"/>
      </w:pPr>
      <w:rPr>
        <w:rFonts w:hint="default"/>
        <w:lang w:val="en-US" w:eastAsia="en-US" w:bidi="ar-SA"/>
      </w:rPr>
    </w:lvl>
    <w:lvl w:ilvl="5" w:tplc="7E667E50">
      <w:numFmt w:val="bullet"/>
      <w:lvlText w:val="•"/>
      <w:lvlJc w:val="left"/>
      <w:pPr>
        <w:ind w:left="4340" w:hanging="360"/>
      </w:pPr>
      <w:rPr>
        <w:rFonts w:hint="default"/>
        <w:lang w:val="en-US" w:eastAsia="en-US" w:bidi="ar-SA"/>
      </w:rPr>
    </w:lvl>
    <w:lvl w:ilvl="6" w:tplc="4CEA0754">
      <w:numFmt w:val="bullet"/>
      <w:lvlText w:val="•"/>
      <w:lvlJc w:val="left"/>
      <w:pPr>
        <w:ind w:left="5044" w:hanging="360"/>
      </w:pPr>
      <w:rPr>
        <w:rFonts w:hint="default"/>
        <w:lang w:val="en-US" w:eastAsia="en-US" w:bidi="ar-SA"/>
      </w:rPr>
    </w:lvl>
    <w:lvl w:ilvl="7" w:tplc="74A2F6EE">
      <w:numFmt w:val="bullet"/>
      <w:lvlText w:val="•"/>
      <w:lvlJc w:val="left"/>
      <w:pPr>
        <w:ind w:left="5748" w:hanging="360"/>
      </w:pPr>
      <w:rPr>
        <w:rFonts w:hint="default"/>
        <w:lang w:val="en-US" w:eastAsia="en-US" w:bidi="ar-SA"/>
      </w:rPr>
    </w:lvl>
    <w:lvl w:ilvl="8" w:tplc="A4C0F83A">
      <w:numFmt w:val="bullet"/>
      <w:lvlText w:val="•"/>
      <w:lvlJc w:val="left"/>
      <w:pPr>
        <w:ind w:left="6452" w:hanging="360"/>
      </w:pPr>
      <w:rPr>
        <w:rFonts w:hint="default"/>
        <w:lang w:val="en-US" w:eastAsia="en-US" w:bidi="ar-SA"/>
      </w:rPr>
    </w:lvl>
  </w:abstractNum>
  <w:num w:numId="1" w16cid:durableId="1949657331">
    <w:abstractNumId w:val="19"/>
  </w:num>
  <w:num w:numId="2" w16cid:durableId="1504125706">
    <w:abstractNumId w:val="17"/>
  </w:num>
  <w:num w:numId="3" w16cid:durableId="1756515424">
    <w:abstractNumId w:val="13"/>
  </w:num>
  <w:num w:numId="4" w16cid:durableId="943074457">
    <w:abstractNumId w:val="8"/>
  </w:num>
  <w:num w:numId="5" w16cid:durableId="125464903">
    <w:abstractNumId w:val="11"/>
  </w:num>
  <w:num w:numId="6" w16cid:durableId="194118418">
    <w:abstractNumId w:val="6"/>
  </w:num>
  <w:num w:numId="7" w16cid:durableId="920332637">
    <w:abstractNumId w:val="4"/>
  </w:num>
  <w:num w:numId="8" w16cid:durableId="2028174019">
    <w:abstractNumId w:val="12"/>
  </w:num>
  <w:num w:numId="9" w16cid:durableId="1121920283">
    <w:abstractNumId w:val="9"/>
  </w:num>
  <w:num w:numId="10" w16cid:durableId="1173377220">
    <w:abstractNumId w:val="3"/>
  </w:num>
  <w:num w:numId="11" w16cid:durableId="1876112303">
    <w:abstractNumId w:val="1"/>
  </w:num>
  <w:num w:numId="12" w16cid:durableId="1258832904">
    <w:abstractNumId w:val="20"/>
  </w:num>
  <w:num w:numId="13" w16cid:durableId="1879076720">
    <w:abstractNumId w:val="0"/>
  </w:num>
  <w:num w:numId="14" w16cid:durableId="1360469207">
    <w:abstractNumId w:val="14"/>
  </w:num>
  <w:num w:numId="15" w16cid:durableId="381908471">
    <w:abstractNumId w:val="16"/>
  </w:num>
  <w:num w:numId="16" w16cid:durableId="1071733287">
    <w:abstractNumId w:val="2"/>
  </w:num>
  <w:num w:numId="17" w16cid:durableId="341901854">
    <w:abstractNumId w:val="18"/>
  </w:num>
  <w:num w:numId="18" w16cid:durableId="881209950">
    <w:abstractNumId w:val="7"/>
  </w:num>
  <w:num w:numId="19" w16cid:durableId="465245629">
    <w:abstractNumId w:val="10"/>
  </w:num>
  <w:num w:numId="20" w16cid:durableId="481197266">
    <w:abstractNumId w:val="5"/>
  </w:num>
  <w:num w:numId="21" w16cid:durableId="713575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C0"/>
    <w:rsid w:val="00010C5C"/>
    <w:rsid w:val="000454F3"/>
    <w:rsid w:val="00057EC0"/>
    <w:rsid w:val="00061407"/>
    <w:rsid w:val="001215C1"/>
    <w:rsid w:val="00134730"/>
    <w:rsid w:val="001757B6"/>
    <w:rsid w:val="001B0CD1"/>
    <w:rsid w:val="001C6F6E"/>
    <w:rsid w:val="00251344"/>
    <w:rsid w:val="00297C57"/>
    <w:rsid w:val="002D2D68"/>
    <w:rsid w:val="00322F68"/>
    <w:rsid w:val="003B07AA"/>
    <w:rsid w:val="003D5602"/>
    <w:rsid w:val="00400D06"/>
    <w:rsid w:val="0043409D"/>
    <w:rsid w:val="00440625"/>
    <w:rsid w:val="0047454D"/>
    <w:rsid w:val="00485C60"/>
    <w:rsid w:val="004E3D34"/>
    <w:rsid w:val="00500D56"/>
    <w:rsid w:val="00524454"/>
    <w:rsid w:val="00545783"/>
    <w:rsid w:val="0055754B"/>
    <w:rsid w:val="0060163F"/>
    <w:rsid w:val="00624788"/>
    <w:rsid w:val="00627893"/>
    <w:rsid w:val="00637C28"/>
    <w:rsid w:val="00641235"/>
    <w:rsid w:val="006B36E3"/>
    <w:rsid w:val="006B43E0"/>
    <w:rsid w:val="006D2AE2"/>
    <w:rsid w:val="006E665D"/>
    <w:rsid w:val="007605D8"/>
    <w:rsid w:val="0077400C"/>
    <w:rsid w:val="008228E8"/>
    <w:rsid w:val="00831A03"/>
    <w:rsid w:val="00853B83"/>
    <w:rsid w:val="00864DBE"/>
    <w:rsid w:val="00885F47"/>
    <w:rsid w:val="008A17AF"/>
    <w:rsid w:val="00960D0E"/>
    <w:rsid w:val="00971685"/>
    <w:rsid w:val="00975C22"/>
    <w:rsid w:val="009C3649"/>
    <w:rsid w:val="009C6C7C"/>
    <w:rsid w:val="009D1C48"/>
    <w:rsid w:val="009F5544"/>
    <w:rsid w:val="00A12634"/>
    <w:rsid w:val="00A1560E"/>
    <w:rsid w:val="00A15C2F"/>
    <w:rsid w:val="00A1725C"/>
    <w:rsid w:val="00A57BD2"/>
    <w:rsid w:val="00A8039C"/>
    <w:rsid w:val="00AB2375"/>
    <w:rsid w:val="00B02955"/>
    <w:rsid w:val="00B35EAC"/>
    <w:rsid w:val="00B46D0F"/>
    <w:rsid w:val="00B83CF6"/>
    <w:rsid w:val="00B96E83"/>
    <w:rsid w:val="00BA6895"/>
    <w:rsid w:val="00BC1DD5"/>
    <w:rsid w:val="00BF1E13"/>
    <w:rsid w:val="00C84435"/>
    <w:rsid w:val="00CB5F5E"/>
    <w:rsid w:val="00CC59F2"/>
    <w:rsid w:val="00CC7BC0"/>
    <w:rsid w:val="00D210BD"/>
    <w:rsid w:val="00D45646"/>
    <w:rsid w:val="00D46C21"/>
    <w:rsid w:val="00D46EFB"/>
    <w:rsid w:val="00DD5938"/>
    <w:rsid w:val="00E154EB"/>
    <w:rsid w:val="00EC08A3"/>
    <w:rsid w:val="00EE7BF0"/>
    <w:rsid w:val="00EE7D48"/>
    <w:rsid w:val="00F1013F"/>
    <w:rsid w:val="00F47142"/>
    <w:rsid w:val="00FB057B"/>
    <w:rsid w:val="00FC11E4"/>
    <w:rsid w:val="00FC701E"/>
    <w:rsid w:val="00FF1357"/>
    <w:rsid w:val="06653C2A"/>
    <w:rsid w:val="095FDA01"/>
    <w:rsid w:val="149E99D5"/>
    <w:rsid w:val="2CB2377B"/>
    <w:rsid w:val="36CCADC1"/>
    <w:rsid w:val="3A49CF96"/>
    <w:rsid w:val="3DD6F3AE"/>
    <w:rsid w:val="4BC85C34"/>
    <w:rsid w:val="5889CBA8"/>
    <w:rsid w:val="5C54CC92"/>
    <w:rsid w:val="63F68C77"/>
    <w:rsid w:val="668F1306"/>
    <w:rsid w:val="677C663D"/>
    <w:rsid w:val="69C51ECD"/>
    <w:rsid w:val="776C5382"/>
    <w:rsid w:val="7BB67C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3F60"/>
  <w15:chartTrackingRefBased/>
  <w15:docId w15:val="{2702F498-EDB0-43F5-BCFC-30C713C5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E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E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E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E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E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E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E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E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E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E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E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E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E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E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E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EC0"/>
    <w:rPr>
      <w:rFonts w:eastAsiaTheme="majorEastAsia" w:cstheme="majorBidi"/>
      <w:color w:val="272727" w:themeColor="text1" w:themeTint="D8"/>
    </w:rPr>
  </w:style>
  <w:style w:type="paragraph" w:styleId="Title">
    <w:name w:val="Title"/>
    <w:basedOn w:val="Normal"/>
    <w:next w:val="Normal"/>
    <w:link w:val="TitleChar"/>
    <w:uiPriority w:val="10"/>
    <w:qFormat/>
    <w:rsid w:val="00057E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E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E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E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EC0"/>
    <w:pPr>
      <w:spacing w:before="160"/>
      <w:jc w:val="center"/>
    </w:pPr>
    <w:rPr>
      <w:i/>
      <w:iCs/>
      <w:color w:val="404040" w:themeColor="text1" w:themeTint="BF"/>
    </w:rPr>
  </w:style>
  <w:style w:type="character" w:customStyle="1" w:styleId="QuoteChar">
    <w:name w:val="Quote Char"/>
    <w:basedOn w:val="DefaultParagraphFont"/>
    <w:link w:val="Quote"/>
    <w:uiPriority w:val="29"/>
    <w:rsid w:val="00057EC0"/>
    <w:rPr>
      <w:i/>
      <w:iCs/>
      <w:color w:val="404040" w:themeColor="text1" w:themeTint="BF"/>
    </w:rPr>
  </w:style>
  <w:style w:type="paragraph" w:styleId="ListParagraph">
    <w:name w:val="List Paragraph"/>
    <w:basedOn w:val="Normal"/>
    <w:uiPriority w:val="34"/>
    <w:qFormat/>
    <w:rsid w:val="00057EC0"/>
    <w:pPr>
      <w:ind w:left="720"/>
      <w:contextualSpacing/>
    </w:pPr>
  </w:style>
  <w:style w:type="character" w:styleId="IntenseEmphasis">
    <w:name w:val="Intense Emphasis"/>
    <w:basedOn w:val="DefaultParagraphFont"/>
    <w:uiPriority w:val="21"/>
    <w:qFormat/>
    <w:rsid w:val="00057EC0"/>
    <w:rPr>
      <w:i/>
      <w:iCs/>
      <w:color w:val="0F4761" w:themeColor="accent1" w:themeShade="BF"/>
    </w:rPr>
  </w:style>
  <w:style w:type="paragraph" w:styleId="IntenseQuote">
    <w:name w:val="Intense Quote"/>
    <w:basedOn w:val="Normal"/>
    <w:next w:val="Normal"/>
    <w:link w:val="IntenseQuoteChar"/>
    <w:uiPriority w:val="30"/>
    <w:qFormat/>
    <w:rsid w:val="00057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EC0"/>
    <w:rPr>
      <w:i/>
      <w:iCs/>
      <w:color w:val="0F4761" w:themeColor="accent1" w:themeShade="BF"/>
    </w:rPr>
  </w:style>
  <w:style w:type="character" w:styleId="IntenseReference">
    <w:name w:val="Intense Reference"/>
    <w:basedOn w:val="DefaultParagraphFont"/>
    <w:uiPriority w:val="32"/>
    <w:qFormat/>
    <w:rsid w:val="00057EC0"/>
    <w:rPr>
      <w:b/>
      <w:bCs/>
      <w:smallCaps/>
      <w:color w:val="0F4761" w:themeColor="accent1" w:themeShade="BF"/>
      <w:spacing w:val="5"/>
    </w:rPr>
  </w:style>
  <w:style w:type="table" w:styleId="TableGrid">
    <w:name w:val="Table Grid"/>
    <w:basedOn w:val="TableNormal"/>
    <w:uiPriority w:val="39"/>
    <w:rsid w:val="00057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7EC0"/>
    <w:pPr>
      <w:widowControl w:val="0"/>
      <w:autoSpaceDE w:val="0"/>
      <w:autoSpaceDN w:val="0"/>
      <w:spacing w:after="0" w:line="240" w:lineRule="auto"/>
      <w:ind w:left="828"/>
    </w:pPr>
    <w:rPr>
      <w:rFonts w:ascii="Arial" w:eastAsia="Arial" w:hAnsi="Arial" w:cs="Arial"/>
      <w:kern w:val="0"/>
      <w:lang w:val="en-US"/>
    </w:rPr>
  </w:style>
  <w:style w:type="character" w:styleId="Hyperlink">
    <w:name w:val="Hyperlink"/>
    <w:basedOn w:val="DefaultParagraphFont"/>
    <w:uiPriority w:val="99"/>
    <w:unhideWhenUsed/>
    <w:rsid w:val="001757B6"/>
    <w:rPr>
      <w:color w:val="467886" w:themeColor="hyperlink"/>
      <w:u w:val="single"/>
    </w:rPr>
  </w:style>
  <w:style w:type="character" w:styleId="UnresolvedMention">
    <w:name w:val="Unresolved Mention"/>
    <w:basedOn w:val="DefaultParagraphFont"/>
    <w:uiPriority w:val="99"/>
    <w:semiHidden/>
    <w:unhideWhenUsed/>
    <w:rsid w:val="001757B6"/>
    <w:rPr>
      <w:color w:val="605E5C"/>
      <w:shd w:val="clear" w:color="auto" w:fill="E1DFDD"/>
    </w:rPr>
  </w:style>
  <w:style w:type="character" w:styleId="CommentReference">
    <w:name w:val="annotation reference"/>
    <w:basedOn w:val="DefaultParagraphFont"/>
    <w:uiPriority w:val="99"/>
    <w:semiHidden/>
    <w:unhideWhenUsed/>
    <w:rsid w:val="00400D06"/>
    <w:rPr>
      <w:sz w:val="16"/>
      <w:szCs w:val="16"/>
    </w:rPr>
  </w:style>
  <w:style w:type="paragraph" w:styleId="CommentText">
    <w:name w:val="annotation text"/>
    <w:basedOn w:val="Normal"/>
    <w:link w:val="CommentTextChar"/>
    <w:uiPriority w:val="99"/>
    <w:unhideWhenUsed/>
    <w:rsid w:val="00400D06"/>
    <w:pPr>
      <w:spacing w:line="240" w:lineRule="auto"/>
    </w:pPr>
    <w:rPr>
      <w:sz w:val="20"/>
      <w:szCs w:val="20"/>
    </w:rPr>
  </w:style>
  <w:style w:type="character" w:customStyle="1" w:styleId="CommentTextChar">
    <w:name w:val="Comment Text Char"/>
    <w:basedOn w:val="DefaultParagraphFont"/>
    <w:link w:val="CommentText"/>
    <w:uiPriority w:val="99"/>
    <w:rsid w:val="00400D06"/>
    <w:rPr>
      <w:sz w:val="20"/>
      <w:szCs w:val="20"/>
    </w:rPr>
  </w:style>
  <w:style w:type="paragraph" w:styleId="CommentSubject">
    <w:name w:val="annotation subject"/>
    <w:basedOn w:val="CommentText"/>
    <w:next w:val="CommentText"/>
    <w:link w:val="CommentSubjectChar"/>
    <w:uiPriority w:val="99"/>
    <w:semiHidden/>
    <w:unhideWhenUsed/>
    <w:rsid w:val="00400D06"/>
    <w:rPr>
      <w:b/>
      <w:bCs/>
    </w:rPr>
  </w:style>
  <w:style w:type="character" w:customStyle="1" w:styleId="CommentSubjectChar">
    <w:name w:val="Comment Subject Char"/>
    <w:basedOn w:val="CommentTextChar"/>
    <w:link w:val="CommentSubject"/>
    <w:uiPriority w:val="99"/>
    <w:semiHidden/>
    <w:rsid w:val="00400D06"/>
    <w:rPr>
      <w:b/>
      <w:bCs/>
      <w:sz w:val="20"/>
      <w:szCs w:val="20"/>
    </w:rPr>
  </w:style>
  <w:style w:type="character" w:styleId="FollowedHyperlink">
    <w:name w:val="FollowedHyperlink"/>
    <w:basedOn w:val="DefaultParagraphFont"/>
    <w:uiPriority w:val="99"/>
    <w:semiHidden/>
    <w:unhideWhenUsed/>
    <w:rsid w:val="00637C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vonandsomerset-pcc.gov.uk/reports-publications/finance-expenditure/spend-over-500/" TargetMode="External"/><Relationship Id="rId18" Type="http://schemas.openxmlformats.org/officeDocument/2006/relationships/hyperlink" Target="https://www.avonandsomerset-pcc.gov.uk/police-and-crime-plan-2024-2029/" TargetMode="External"/><Relationship Id="rId26" Type="http://schemas.openxmlformats.org/officeDocument/2006/relationships/hyperlink" Target="https://www.avonandsomerset-pcc.gov.uk/get-involved/volunteering-opportunities/independent-custody-visiting-scheme/" TargetMode="External"/><Relationship Id="rId3" Type="http://schemas.openxmlformats.org/officeDocument/2006/relationships/settings" Target="settings.xml"/><Relationship Id="rId21" Type="http://schemas.openxmlformats.org/officeDocument/2006/relationships/hyperlink" Target="https://www.avonandsomerset-pcc.gov.uk/about/meet-your-pcc/" TargetMode="External"/><Relationship Id="rId34" Type="http://schemas.openxmlformats.org/officeDocument/2006/relationships/fontTable" Target="fontTable.xml"/><Relationship Id="rId7" Type="http://schemas.openxmlformats.org/officeDocument/2006/relationships/hyperlink" Target="https://www.avonandsomerset-pcc.gov.uk/about/role-of-opcc/" TargetMode="External"/><Relationship Id="rId12" Type="http://schemas.openxmlformats.org/officeDocument/2006/relationships/hyperlink" Target="https://www.avonandsomerset-pcc.gov.uk/reports-publications/finance-expenditure/expenses/" TargetMode="External"/><Relationship Id="rId17" Type="http://schemas.openxmlformats.org/officeDocument/2006/relationships/hyperlink" Target="https://www.avonandsomerset-pcc.gov.uk/wp-content/uploads/2025/01/Treasury-Management-Strategy.pdf" TargetMode="External"/><Relationship Id="rId25" Type="http://schemas.openxmlformats.org/officeDocument/2006/relationships/hyperlink" Target="https://www.avonandsomerset-pcc.gov.uk/contact/feedback/complaints/complaints-against-the-pcc-or-dpcc/" TargetMode="External"/><Relationship Id="rId33" Type="http://schemas.openxmlformats.org/officeDocument/2006/relationships/hyperlink" Target="https://www.avonandsomerset-pcc.gov.uk/reports-publications/finance-expenditure/register-gifts-hospitality/" TargetMode="External"/><Relationship Id="rId2" Type="http://schemas.openxmlformats.org/officeDocument/2006/relationships/styles" Target="styles.xml"/><Relationship Id="rId16" Type="http://schemas.openxmlformats.org/officeDocument/2006/relationships/hyperlink" Target="https://www.avonandsomerset-pcc.gov.uk/reports-publications/finance-expenditure/how-we-spend-your-money/" TargetMode="External"/><Relationship Id="rId20" Type="http://schemas.openxmlformats.org/officeDocument/2006/relationships/hyperlink" Target="https://www.avonandsomerset.police.uk/about/collaboration-with-other-police-forces/" TargetMode="External"/><Relationship Id="rId29" Type="http://schemas.openxmlformats.org/officeDocument/2006/relationships/hyperlink" Target="https://www.avonandsomerset-pcc.gov.uk/about/role-of-opcc/" TargetMode="External"/><Relationship Id="rId1" Type="http://schemas.openxmlformats.org/officeDocument/2006/relationships/numbering" Target="numbering.xml"/><Relationship Id="rId6" Type="http://schemas.openxmlformats.org/officeDocument/2006/relationships/hyperlink" Target="https://www.avonandsomerset-pcc.gov.uk/about/role-of-opcc/" TargetMode="External"/><Relationship Id="rId11" Type="http://schemas.openxmlformats.org/officeDocument/2006/relationships/hyperlink" Target="https://www.avonandsomerset-pcc.gov.uk/reports-publications/finance-expenditure/spend-over-500/" TargetMode="External"/><Relationship Id="rId24" Type="http://schemas.openxmlformats.org/officeDocument/2006/relationships/hyperlink" Target="https://www.avonandsomerset-pcc.gov.uk/reports-publications/policies-procedures/governance-scrutiny-policy/" TargetMode="External"/><Relationship Id="rId32" Type="http://schemas.openxmlformats.org/officeDocument/2006/relationships/hyperlink" Target="https://www.avonandsomerset-pcc.gov.uk/reports-publications/freedom-of-information/" TargetMode="External"/><Relationship Id="rId5" Type="http://schemas.openxmlformats.org/officeDocument/2006/relationships/hyperlink" Target="https://www.avonandsomerset-pcc.gov.uk/about/meet-your-pcc/" TargetMode="External"/><Relationship Id="rId15" Type="http://schemas.openxmlformats.org/officeDocument/2006/relationships/hyperlink" Target="https://www.avonandsomerset-pcc.gov.uk/about/role-of-opcc/" TargetMode="External"/><Relationship Id="rId23" Type="http://schemas.openxmlformats.org/officeDocument/2006/relationships/hyperlink" Target="https://www.avonandsomerset-pcc.gov.uk/reports-publications/policies-procedures/ethical-framework-policy/" TargetMode="External"/><Relationship Id="rId28" Type="http://schemas.openxmlformats.org/officeDocument/2006/relationships/hyperlink" Target="https://www.avonandsomerset-pcc.gov.uk/help/privacy/privacy-policy/" TargetMode="External"/><Relationship Id="rId10" Type="http://schemas.openxmlformats.org/officeDocument/2006/relationships/hyperlink" Target="https://www.avonandsomerset-pcc.gov.uk/working-for-you/commissioned-services/" TargetMode="External"/><Relationship Id="rId19" Type="http://schemas.openxmlformats.org/officeDocument/2006/relationships/hyperlink" Target="https://www.avonandsomerset-pcc.gov.uk/reports-publications/annual-reports/" TargetMode="External"/><Relationship Id="rId31" Type="http://schemas.openxmlformats.org/officeDocument/2006/relationships/hyperlink" Target="https://www.avonandsomerset-pcc.gov.uk/reports-publications/disclosable-interests/" TargetMode="External"/><Relationship Id="rId4" Type="http://schemas.openxmlformats.org/officeDocument/2006/relationships/webSettings" Target="webSettings.xml"/><Relationship Id="rId9" Type="http://schemas.openxmlformats.org/officeDocument/2006/relationships/hyperlink" Target="https://www.avonandsomerset-pcc.gov.uk/reports-publications/finance-expenditure/how-we-spend-your-money/" TargetMode="External"/><Relationship Id="rId14" Type="http://schemas.openxmlformats.org/officeDocument/2006/relationships/hyperlink" Target="https://www.avonandsomerset-pcc.gov.uk/reports-publications/finance-expenditure/contracts/" TargetMode="External"/><Relationship Id="rId22" Type="http://schemas.openxmlformats.org/officeDocument/2006/relationships/hyperlink" Target="https://www.avonandsomerset-pcc.gov.uk/reports-publications/decisions-log/" TargetMode="External"/><Relationship Id="rId27" Type="http://schemas.openxmlformats.org/officeDocument/2006/relationships/hyperlink" Target="https://www.avonandsomerset-pcc.gov.uk/reports-publications/policies-procedures/retentions-policy/" TargetMode="External"/><Relationship Id="rId30" Type="http://schemas.openxmlformats.org/officeDocument/2006/relationships/hyperlink" Target="https://www.avonandsomerset-pcc.gov.uk/reports-publications/policies-procedures/whistleblowing-policy/" TargetMode="External"/><Relationship Id="rId35" Type="http://schemas.openxmlformats.org/officeDocument/2006/relationships/theme" Target="theme/theme1.xml"/><Relationship Id="rId8" Type="http://schemas.openxmlformats.org/officeDocument/2006/relationships/hyperlink" Target="https://www.avonandsomerset-pcc.gov.uk/about/role-of-op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1772</Words>
  <Characters>10103</Characters>
  <Application>Microsoft Office Word</Application>
  <DocSecurity>0</DocSecurity>
  <Lines>84</Lines>
  <Paragraphs>23</Paragraphs>
  <ScaleCrop>false</ScaleCrop>
  <Company/>
  <LinksUpToDate>false</LinksUpToDate>
  <CharactersWithSpaces>11852</CharactersWithSpaces>
  <SharedDoc>false</SharedDoc>
  <HLinks>
    <vt:vector size="210" baseType="variant">
      <vt:variant>
        <vt:i4>2162739</vt:i4>
      </vt:variant>
      <vt:variant>
        <vt:i4>81</vt:i4>
      </vt:variant>
      <vt:variant>
        <vt:i4>0</vt:i4>
      </vt:variant>
      <vt:variant>
        <vt:i4>5</vt:i4>
      </vt:variant>
      <vt:variant>
        <vt:lpwstr>https://www.avonandsomerset-pcc.gov.uk/reports-publications/finance-expenditure/register-gifts-hospitality/</vt:lpwstr>
      </vt:variant>
      <vt:variant>
        <vt:lpwstr/>
      </vt:variant>
      <vt:variant>
        <vt:i4>6553696</vt:i4>
      </vt:variant>
      <vt:variant>
        <vt:i4>78</vt:i4>
      </vt:variant>
      <vt:variant>
        <vt:i4>0</vt:i4>
      </vt:variant>
      <vt:variant>
        <vt:i4>5</vt:i4>
      </vt:variant>
      <vt:variant>
        <vt:lpwstr>https://www.avonandsomerset-pcc.gov.uk/reports-publications/freedom-of-information/</vt:lpwstr>
      </vt:variant>
      <vt:variant>
        <vt:lpwstr/>
      </vt:variant>
      <vt:variant>
        <vt:i4>3932223</vt:i4>
      </vt:variant>
      <vt:variant>
        <vt:i4>75</vt:i4>
      </vt:variant>
      <vt:variant>
        <vt:i4>0</vt:i4>
      </vt:variant>
      <vt:variant>
        <vt:i4>5</vt:i4>
      </vt:variant>
      <vt:variant>
        <vt:lpwstr>https://www.avonandsomerset-pcc.gov.uk/reports-publications/disclosable-interests/</vt:lpwstr>
      </vt:variant>
      <vt:variant>
        <vt:lpwstr/>
      </vt:variant>
      <vt:variant>
        <vt:i4>3211316</vt:i4>
      </vt:variant>
      <vt:variant>
        <vt:i4>72</vt:i4>
      </vt:variant>
      <vt:variant>
        <vt:i4>0</vt:i4>
      </vt:variant>
      <vt:variant>
        <vt:i4>5</vt:i4>
      </vt:variant>
      <vt:variant>
        <vt:lpwstr>https://www.avonandsomerset-pcc.gov.uk/reports-publications/policies-procedures/whistleblowing-policy/</vt:lpwstr>
      </vt:variant>
      <vt:variant>
        <vt:lpwstr/>
      </vt:variant>
      <vt:variant>
        <vt:i4>7405693</vt:i4>
      </vt:variant>
      <vt:variant>
        <vt:i4>69</vt:i4>
      </vt:variant>
      <vt:variant>
        <vt:i4>0</vt:i4>
      </vt:variant>
      <vt:variant>
        <vt:i4>5</vt:i4>
      </vt:variant>
      <vt:variant>
        <vt:lpwstr>https://www.avonandsomerset-pcc.gov.uk/about/role-of-opcc/</vt:lpwstr>
      </vt:variant>
      <vt:variant>
        <vt:lpwstr/>
      </vt:variant>
      <vt:variant>
        <vt:i4>2818164</vt:i4>
      </vt:variant>
      <vt:variant>
        <vt:i4>66</vt:i4>
      </vt:variant>
      <vt:variant>
        <vt:i4>0</vt:i4>
      </vt:variant>
      <vt:variant>
        <vt:i4>5</vt:i4>
      </vt:variant>
      <vt:variant>
        <vt:lpwstr>https://www.avonandsomerset-pcc.gov.uk/help/privacy/privacy-policy/</vt:lpwstr>
      </vt:variant>
      <vt:variant>
        <vt:lpwstr/>
      </vt:variant>
      <vt:variant>
        <vt:i4>2949153</vt:i4>
      </vt:variant>
      <vt:variant>
        <vt:i4>63</vt:i4>
      </vt:variant>
      <vt:variant>
        <vt:i4>0</vt:i4>
      </vt:variant>
      <vt:variant>
        <vt:i4>5</vt:i4>
      </vt:variant>
      <vt:variant>
        <vt:lpwstr>https://www.avonandsomerset-pcc.gov.uk/reports-publications/policies-procedures/retentions-policy/</vt:lpwstr>
      </vt:variant>
      <vt:variant>
        <vt:lpwstr/>
      </vt:variant>
      <vt:variant>
        <vt:i4>7077927</vt:i4>
      </vt:variant>
      <vt:variant>
        <vt:i4>60</vt:i4>
      </vt:variant>
      <vt:variant>
        <vt:i4>0</vt:i4>
      </vt:variant>
      <vt:variant>
        <vt:i4>5</vt:i4>
      </vt:variant>
      <vt:variant>
        <vt:lpwstr>https://www.avonandsomerset-pcc.gov.uk/get-involved/volunteering-opportunities/independent-custody-visiting-scheme/</vt:lpwstr>
      </vt:variant>
      <vt:variant>
        <vt:lpwstr/>
      </vt:variant>
      <vt:variant>
        <vt:i4>7864376</vt:i4>
      </vt:variant>
      <vt:variant>
        <vt:i4>57</vt:i4>
      </vt:variant>
      <vt:variant>
        <vt:i4>0</vt:i4>
      </vt:variant>
      <vt:variant>
        <vt:i4>5</vt:i4>
      </vt:variant>
      <vt:variant>
        <vt:lpwstr>https://www.avonandsomerset-pcc.gov.uk/contact/feedback/complaints/complaints-against-the-pcc-or-dpcc/</vt:lpwstr>
      </vt:variant>
      <vt:variant>
        <vt:lpwstr/>
      </vt:variant>
      <vt:variant>
        <vt:i4>3342377</vt:i4>
      </vt:variant>
      <vt:variant>
        <vt:i4>54</vt:i4>
      </vt:variant>
      <vt:variant>
        <vt:i4>0</vt:i4>
      </vt:variant>
      <vt:variant>
        <vt:i4>5</vt:i4>
      </vt:variant>
      <vt:variant>
        <vt:lpwstr>https://www.avonandsomerset-pcc.gov.uk/reports-publications/policies-procedures/governance-scrutiny-policy/</vt:lpwstr>
      </vt:variant>
      <vt:variant>
        <vt:lpwstr/>
      </vt:variant>
      <vt:variant>
        <vt:i4>786439</vt:i4>
      </vt:variant>
      <vt:variant>
        <vt:i4>51</vt:i4>
      </vt:variant>
      <vt:variant>
        <vt:i4>0</vt:i4>
      </vt:variant>
      <vt:variant>
        <vt:i4>5</vt:i4>
      </vt:variant>
      <vt:variant>
        <vt:lpwstr>https://www.avonandsomerset-pcc.gov.uk/reports-publications/policies-procedures/ethical-framework-policy/</vt:lpwstr>
      </vt:variant>
      <vt:variant>
        <vt:lpwstr/>
      </vt:variant>
      <vt:variant>
        <vt:i4>2752572</vt:i4>
      </vt:variant>
      <vt:variant>
        <vt:i4>48</vt:i4>
      </vt:variant>
      <vt:variant>
        <vt:i4>0</vt:i4>
      </vt:variant>
      <vt:variant>
        <vt:i4>5</vt:i4>
      </vt:variant>
      <vt:variant>
        <vt:lpwstr>https://www.avonandsomerset-pcc.gov.uk/reports-publications/decisions-log/</vt:lpwstr>
      </vt:variant>
      <vt:variant>
        <vt:lpwstr/>
      </vt:variant>
      <vt:variant>
        <vt:i4>2883701</vt:i4>
      </vt:variant>
      <vt:variant>
        <vt:i4>45</vt:i4>
      </vt:variant>
      <vt:variant>
        <vt:i4>0</vt:i4>
      </vt:variant>
      <vt:variant>
        <vt:i4>5</vt:i4>
      </vt:variant>
      <vt:variant>
        <vt:lpwstr>https://www.avonandsomerset-pcc.gov.uk/about/meet-your-pcc/</vt:lpwstr>
      </vt:variant>
      <vt:variant>
        <vt:lpwstr/>
      </vt:variant>
      <vt:variant>
        <vt:i4>3670114</vt:i4>
      </vt:variant>
      <vt:variant>
        <vt:i4>42</vt:i4>
      </vt:variant>
      <vt:variant>
        <vt:i4>0</vt:i4>
      </vt:variant>
      <vt:variant>
        <vt:i4>5</vt:i4>
      </vt:variant>
      <vt:variant>
        <vt:lpwstr>https://www.avonandsomerset-pcc.gov.uk/reports-publications/annual-reports/</vt:lpwstr>
      </vt:variant>
      <vt:variant>
        <vt:lpwstr/>
      </vt:variant>
      <vt:variant>
        <vt:i4>7864367</vt:i4>
      </vt:variant>
      <vt:variant>
        <vt:i4>39</vt:i4>
      </vt:variant>
      <vt:variant>
        <vt:i4>0</vt:i4>
      </vt:variant>
      <vt:variant>
        <vt:i4>5</vt:i4>
      </vt:variant>
      <vt:variant>
        <vt:lpwstr>https://www.avonandsomerset-pcc.gov.uk/police-and-crime-plan-2024-2029/</vt:lpwstr>
      </vt:variant>
      <vt:variant>
        <vt:lpwstr/>
      </vt:variant>
      <vt:variant>
        <vt:i4>5636211</vt:i4>
      </vt:variant>
      <vt:variant>
        <vt:i4>36</vt:i4>
      </vt:variant>
      <vt:variant>
        <vt:i4>0</vt:i4>
      </vt:variant>
      <vt:variant>
        <vt:i4>5</vt:i4>
      </vt:variant>
      <vt:variant>
        <vt:lpwstr>https://www.avonandsomerset-pcc.gov.uk/wp-content/uploads/2024/05/2023_012-Treasury-Management-Strategy-24-25-Decision-Notice.pdf</vt:lpwstr>
      </vt:variant>
      <vt:variant>
        <vt:lpwstr/>
      </vt:variant>
      <vt:variant>
        <vt:i4>720975</vt:i4>
      </vt:variant>
      <vt:variant>
        <vt:i4>33</vt:i4>
      </vt:variant>
      <vt:variant>
        <vt:i4>0</vt:i4>
      </vt:variant>
      <vt:variant>
        <vt:i4>5</vt:i4>
      </vt:variant>
      <vt:variant>
        <vt:lpwstr>https://www.avonandsomerset-pcc.gov.uk/reports-publications/finance-expenditure/how-we-spend-your-money/</vt:lpwstr>
      </vt:variant>
      <vt:variant>
        <vt:lpwstr/>
      </vt:variant>
      <vt:variant>
        <vt:i4>7405693</vt:i4>
      </vt:variant>
      <vt:variant>
        <vt:i4>30</vt:i4>
      </vt:variant>
      <vt:variant>
        <vt:i4>0</vt:i4>
      </vt:variant>
      <vt:variant>
        <vt:i4>5</vt:i4>
      </vt:variant>
      <vt:variant>
        <vt:lpwstr>https://www.avonandsomerset-pcc.gov.uk/about/role-of-opcc/</vt:lpwstr>
      </vt:variant>
      <vt:variant>
        <vt:lpwstr/>
      </vt:variant>
      <vt:variant>
        <vt:i4>8060977</vt:i4>
      </vt:variant>
      <vt:variant>
        <vt:i4>27</vt:i4>
      </vt:variant>
      <vt:variant>
        <vt:i4>0</vt:i4>
      </vt:variant>
      <vt:variant>
        <vt:i4>5</vt:i4>
      </vt:variant>
      <vt:variant>
        <vt:lpwstr>https://www.avonandsomerset-pcc.gov.uk/reports-publications/finance-expenditure/contracts/</vt:lpwstr>
      </vt:variant>
      <vt:variant>
        <vt:lpwstr/>
      </vt:variant>
      <vt:variant>
        <vt:i4>6815803</vt:i4>
      </vt:variant>
      <vt:variant>
        <vt:i4>24</vt:i4>
      </vt:variant>
      <vt:variant>
        <vt:i4>0</vt:i4>
      </vt:variant>
      <vt:variant>
        <vt:i4>5</vt:i4>
      </vt:variant>
      <vt:variant>
        <vt:lpwstr>https://www.avonandsomerset-pcc.gov.uk/reports-publications/finance-expenditure/spend-over-500/</vt:lpwstr>
      </vt:variant>
      <vt:variant>
        <vt:lpwstr/>
      </vt:variant>
      <vt:variant>
        <vt:i4>4653120</vt:i4>
      </vt:variant>
      <vt:variant>
        <vt:i4>21</vt:i4>
      </vt:variant>
      <vt:variant>
        <vt:i4>0</vt:i4>
      </vt:variant>
      <vt:variant>
        <vt:i4>5</vt:i4>
      </vt:variant>
      <vt:variant>
        <vt:lpwstr>https://www.avonandsomerset-pcc.gov.uk/reports-publications/finance-expenditure/expenses/</vt:lpwstr>
      </vt:variant>
      <vt:variant>
        <vt:lpwstr/>
      </vt:variant>
      <vt:variant>
        <vt:i4>6815803</vt:i4>
      </vt:variant>
      <vt:variant>
        <vt:i4>18</vt:i4>
      </vt:variant>
      <vt:variant>
        <vt:i4>0</vt:i4>
      </vt:variant>
      <vt:variant>
        <vt:i4>5</vt:i4>
      </vt:variant>
      <vt:variant>
        <vt:lpwstr>https://www.avonandsomerset-pcc.gov.uk/reports-publications/finance-expenditure/spend-over-500/</vt:lpwstr>
      </vt:variant>
      <vt:variant>
        <vt:lpwstr/>
      </vt:variant>
      <vt:variant>
        <vt:i4>6160452</vt:i4>
      </vt:variant>
      <vt:variant>
        <vt:i4>15</vt:i4>
      </vt:variant>
      <vt:variant>
        <vt:i4>0</vt:i4>
      </vt:variant>
      <vt:variant>
        <vt:i4>5</vt:i4>
      </vt:variant>
      <vt:variant>
        <vt:lpwstr>https://www.avonandsomerset-pcc.gov.uk/working-for-you/commissioned-services/</vt:lpwstr>
      </vt:variant>
      <vt:variant>
        <vt:lpwstr/>
      </vt:variant>
      <vt:variant>
        <vt:i4>720975</vt:i4>
      </vt:variant>
      <vt:variant>
        <vt:i4>12</vt:i4>
      </vt:variant>
      <vt:variant>
        <vt:i4>0</vt:i4>
      </vt:variant>
      <vt:variant>
        <vt:i4>5</vt:i4>
      </vt:variant>
      <vt:variant>
        <vt:lpwstr>https://www.avonandsomerset-pcc.gov.uk/reports-publications/finance-expenditure/how-we-spend-your-money/</vt:lpwstr>
      </vt:variant>
      <vt:variant>
        <vt:lpwstr/>
      </vt:variant>
      <vt:variant>
        <vt:i4>7405693</vt:i4>
      </vt:variant>
      <vt:variant>
        <vt:i4>9</vt:i4>
      </vt:variant>
      <vt:variant>
        <vt:i4>0</vt:i4>
      </vt:variant>
      <vt:variant>
        <vt:i4>5</vt:i4>
      </vt:variant>
      <vt:variant>
        <vt:lpwstr>https://www.avonandsomerset-pcc.gov.uk/about/role-of-opcc/</vt:lpwstr>
      </vt:variant>
      <vt:variant>
        <vt:lpwstr/>
      </vt:variant>
      <vt:variant>
        <vt:i4>7405693</vt:i4>
      </vt:variant>
      <vt:variant>
        <vt:i4>6</vt:i4>
      </vt:variant>
      <vt:variant>
        <vt:i4>0</vt:i4>
      </vt:variant>
      <vt:variant>
        <vt:i4>5</vt:i4>
      </vt:variant>
      <vt:variant>
        <vt:lpwstr>https://www.avonandsomerset-pcc.gov.uk/about/role-of-opcc/</vt:lpwstr>
      </vt:variant>
      <vt:variant>
        <vt:lpwstr/>
      </vt:variant>
      <vt:variant>
        <vt:i4>7405693</vt:i4>
      </vt:variant>
      <vt:variant>
        <vt:i4>3</vt:i4>
      </vt:variant>
      <vt:variant>
        <vt:i4>0</vt:i4>
      </vt:variant>
      <vt:variant>
        <vt:i4>5</vt:i4>
      </vt:variant>
      <vt:variant>
        <vt:lpwstr>https://www.avonandsomerset-pcc.gov.uk/about/role-of-opcc/</vt:lpwstr>
      </vt:variant>
      <vt:variant>
        <vt:lpwstr/>
      </vt:variant>
      <vt:variant>
        <vt:i4>2883701</vt:i4>
      </vt:variant>
      <vt:variant>
        <vt:i4>0</vt:i4>
      </vt:variant>
      <vt:variant>
        <vt:i4>0</vt:i4>
      </vt:variant>
      <vt:variant>
        <vt:i4>5</vt:i4>
      </vt:variant>
      <vt:variant>
        <vt:lpwstr>https://www.avonandsomerset-pcc.gov.uk/about/meet-your-pcc/</vt:lpwstr>
      </vt:variant>
      <vt:variant>
        <vt:lpwstr/>
      </vt:variant>
      <vt:variant>
        <vt:i4>3866700</vt:i4>
      </vt:variant>
      <vt:variant>
        <vt:i4>18</vt:i4>
      </vt:variant>
      <vt:variant>
        <vt:i4>0</vt:i4>
      </vt:variant>
      <vt:variant>
        <vt:i4>5</vt:i4>
      </vt:variant>
      <vt:variant>
        <vt:lpwstr>https://www.google.co.uk/url?sa=t&amp;rct=j&amp;q=&amp;esrc=s&amp;source=web&amp;cd=&amp;ved=2ahUKEwjt1v_1yYuKAxURTkEAHbAIFJ8QFnoECA4QAQ&amp;url=https%3A%2F%2Fwww.avonandsomerset-pcc.gov.uk%2Fwp-content%2Fuploads%2F2024%2F06%2FPCC-Ethical-Framework-June-2024.doc&amp;usg=AOvVaw1W0z1ZeyvmEgxaEVELI5Hl&amp;opi=89978449</vt:lpwstr>
      </vt:variant>
      <vt:variant>
        <vt:lpwstr/>
      </vt:variant>
      <vt:variant>
        <vt:i4>4980848</vt:i4>
      </vt:variant>
      <vt:variant>
        <vt:i4>15</vt:i4>
      </vt:variant>
      <vt:variant>
        <vt:i4>0</vt:i4>
      </vt:variant>
      <vt:variant>
        <vt:i4>5</vt:i4>
      </vt:variant>
      <vt:variant>
        <vt:lpwstr>mailto:Niamh.Byrne@avonandsomerset.police.uk</vt:lpwstr>
      </vt:variant>
      <vt:variant>
        <vt:lpwstr/>
      </vt:variant>
      <vt:variant>
        <vt:i4>6553697</vt:i4>
      </vt:variant>
      <vt:variant>
        <vt:i4>12</vt:i4>
      </vt:variant>
      <vt:variant>
        <vt:i4>0</vt:i4>
      </vt:variant>
      <vt:variant>
        <vt:i4>5</vt:i4>
      </vt:variant>
      <vt:variant>
        <vt:lpwstr>https://www.avonandsomerset.police.uk/about/collaboration-with-other-police-forces/</vt:lpwstr>
      </vt:variant>
      <vt:variant>
        <vt:lpwstr/>
      </vt:variant>
      <vt:variant>
        <vt:i4>1966131</vt:i4>
      </vt:variant>
      <vt:variant>
        <vt:i4>9</vt:i4>
      </vt:variant>
      <vt:variant>
        <vt:i4>0</vt:i4>
      </vt:variant>
      <vt:variant>
        <vt:i4>5</vt:i4>
      </vt:variant>
      <vt:variant>
        <vt:lpwstr>mailto:Paul.Butler@avonandsomerset.police.uk</vt:lpwstr>
      </vt:variant>
      <vt:variant>
        <vt:lpwstr/>
      </vt:variant>
      <vt:variant>
        <vt:i4>1966131</vt:i4>
      </vt:variant>
      <vt:variant>
        <vt:i4>6</vt:i4>
      </vt:variant>
      <vt:variant>
        <vt:i4>0</vt:i4>
      </vt:variant>
      <vt:variant>
        <vt:i4>5</vt:i4>
      </vt:variant>
      <vt:variant>
        <vt:lpwstr>mailto:Paul.Butler@avonandsomerset.police.uk</vt:lpwstr>
      </vt:variant>
      <vt:variant>
        <vt:lpwstr/>
      </vt:variant>
      <vt:variant>
        <vt:i4>1966131</vt:i4>
      </vt:variant>
      <vt:variant>
        <vt:i4>3</vt:i4>
      </vt:variant>
      <vt:variant>
        <vt:i4>0</vt:i4>
      </vt:variant>
      <vt:variant>
        <vt:i4>5</vt:i4>
      </vt:variant>
      <vt:variant>
        <vt:lpwstr>mailto:Paul.Butler@avonandsomerset.police.uk</vt:lpwstr>
      </vt:variant>
      <vt:variant>
        <vt:lpwstr/>
      </vt:variant>
      <vt:variant>
        <vt:i4>1966131</vt:i4>
      </vt:variant>
      <vt:variant>
        <vt:i4>0</vt:i4>
      </vt:variant>
      <vt:variant>
        <vt:i4>0</vt:i4>
      </vt:variant>
      <vt:variant>
        <vt:i4>5</vt:i4>
      </vt:variant>
      <vt:variant>
        <vt:lpwstr>mailto:Paul.Butler@avonandsomerset.police.uk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Ellis</dc:creator>
  <cp:keywords/>
  <dc:description/>
  <cp:lastModifiedBy>Vicky Ellis</cp:lastModifiedBy>
  <cp:revision>8</cp:revision>
  <dcterms:created xsi:type="dcterms:W3CDTF">2025-01-10T16:07:00Z</dcterms:created>
  <dcterms:modified xsi:type="dcterms:W3CDTF">2025-01-27T16:53:00Z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30e673-2975-4bc2-9965-65727a5899c8_Enabled">
    <vt:lpwstr>true</vt:lpwstr>
  </property>
  <property fmtid="{D5CDD505-2E9C-101B-9397-08002B2CF9AE}" pid="3" name="MSIP_Label_d930e673-2975-4bc2-9965-65727a5899c8_SetDate">
    <vt:lpwstr>2024-10-29T16:58:26Z</vt:lpwstr>
  </property>
  <property fmtid="{D5CDD505-2E9C-101B-9397-08002B2CF9AE}" pid="4" name="MSIP_Label_d930e673-2975-4bc2-9965-65727a5899c8_Method">
    <vt:lpwstr>Standard</vt:lpwstr>
  </property>
  <property fmtid="{D5CDD505-2E9C-101B-9397-08002B2CF9AE}" pid="5" name="MSIP_Label_d930e673-2975-4bc2-9965-65727a5899c8_Name">
    <vt:lpwstr>OFFICIAL</vt:lpwstr>
  </property>
  <property fmtid="{D5CDD505-2E9C-101B-9397-08002B2CF9AE}" pid="6" name="MSIP_Label_d930e673-2975-4bc2-9965-65727a5899c8_SiteId">
    <vt:lpwstr>2d72816c-7e1f-41c0-a948-47a8870ff33a</vt:lpwstr>
  </property>
  <property fmtid="{D5CDD505-2E9C-101B-9397-08002B2CF9AE}" pid="7" name="MSIP_Label_d930e673-2975-4bc2-9965-65727a5899c8_ActionId">
    <vt:lpwstr>3cbcf2f8-1190-45ee-b90f-6f7cd8f1dc7a</vt:lpwstr>
  </property>
  <property fmtid="{D5CDD505-2E9C-101B-9397-08002B2CF9AE}" pid="8" name="MSIP_Label_d930e673-2975-4bc2-9965-65727a5899c8_ContentBits">
    <vt:lpwstr>0</vt:lpwstr>
  </property>
</Properties>
</file>